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0E" w:rsidRPr="0070280E" w:rsidRDefault="0070280E" w:rsidP="0070280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70280E">
        <w:rPr>
          <w:rFonts w:ascii="Times New Roman" w:eastAsia="標楷體" w:hAnsi="Times New Roman" w:cs="Times New Roman"/>
          <w:color w:val="000000"/>
          <w:sz w:val="28"/>
          <w:szCs w:val="24"/>
        </w:rPr>
        <w:t>【第一天議程】</w:t>
      </w:r>
    </w:p>
    <w:p w:rsidR="0070280E" w:rsidRPr="0070280E" w:rsidRDefault="0070280E" w:rsidP="0070280E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主題：原住民</w:t>
      </w:r>
      <w:proofErr w:type="gramStart"/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族文創</w:t>
      </w:r>
      <w:proofErr w:type="gramEnd"/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商品與行銷</w:t>
      </w:r>
    </w:p>
    <w:p w:rsidR="0070280E" w:rsidRPr="0070280E" w:rsidRDefault="0070280E" w:rsidP="0070280E">
      <w:pPr>
        <w:spacing w:line="40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時間：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7028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日（星期</w:t>
      </w:r>
      <w:r w:rsidRPr="007028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二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</w:p>
    <w:tbl>
      <w:tblPr>
        <w:tblW w:w="963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401"/>
        <w:gridCol w:w="3402"/>
        <w:gridCol w:w="1417"/>
      </w:tblGrid>
      <w:tr w:rsidR="0070280E" w:rsidRPr="0070280E" w:rsidTr="00CE03E0">
        <w:trPr>
          <w:trHeight w:val="510"/>
          <w:tblHeader/>
          <w:jc w:val="center"/>
        </w:trPr>
        <w:tc>
          <w:tcPr>
            <w:tcW w:w="1417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時間</w:t>
            </w:r>
          </w:p>
        </w:tc>
        <w:tc>
          <w:tcPr>
            <w:tcW w:w="6803" w:type="dxa"/>
            <w:gridSpan w:val="2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議程內容</w:t>
            </w:r>
          </w:p>
        </w:tc>
        <w:tc>
          <w:tcPr>
            <w:tcW w:w="1417" w:type="dxa"/>
            <w:tcBorders>
              <w:top w:val="thinThickSmallGap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辦理地點</w:t>
            </w: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08:30-09:00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30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報到</w:t>
            </w:r>
          </w:p>
        </w:tc>
        <w:tc>
          <w:tcPr>
            <w:tcW w:w="1417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原住民族委員會原住民族文化發展中心視聽館</w:t>
            </w: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09:00-09:15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5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【開場表演】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表演團體：</w:t>
            </w:r>
            <w:proofErr w:type="gramStart"/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娜麓</w:t>
            </w:r>
            <w:proofErr w:type="gramEnd"/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灣樂舞劇團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09:15-09:25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【主辦單位致詞】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潘孟安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（屏東縣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縣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長）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1474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09:25-09:45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20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【貴賓致詞】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原民會長官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外國貴賓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曾智勇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（原住民族委員會原住民族文化發展中心主任）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09:45-10:00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15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【大合照】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1134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10:00-10:40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40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【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實務專題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分享</w:t>
            </w: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演講：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文創商品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與行銷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】</w:t>
            </w:r>
            <w:proofErr w:type="gramEnd"/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主持人：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邱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黃肇崇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（屏東縣政府秘書長）</w:t>
            </w:r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演講人：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Dr.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 xml:space="preserve"> 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Peter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Mataira</w:t>
            </w:r>
            <w:proofErr w:type="spell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（夏威夷太平洋大學健康與社會學院）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10:40-11:00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20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茶敘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11:00-1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:30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90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【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議題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一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：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文創商品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與行銷</w:t>
            </w:r>
            <w:r w:rsidRPr="0070280E">
              <w:rPr>
                <w:rFonts w:ascii="新細明體" w:eastAsia="新細明體" w:hAnsi="新細明體" w:cs="新細明體" w:hint="eastAsia"/>
                <w:b/>
                <w:bCs/>
                <w:color w:val="000000"/>
                <w:sz w:val="22"/>
              </w:rPr>
              <w:t>Ⅰ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】</w:t>
            </w:r>
            <w:proofErr w:type="gramEnd"/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主持人：</w:t>
            </w: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童春發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（國立東華大學民族語言與傳播學系榮譽教授）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分享人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與談人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王雅蘭</w:t>
            </w:r>
          </w:p>
          <w:p w:rsidR="0070280E" w:rsidRPr="0070280E" w:rsidRDefault="0070280E" w:rsidP="0070280E">
            <w:pPr>
              <w:snapToGrid w:val="0"/>
              <w:spacing w:afterLines="20" w:after="72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黑磚設計工作室負責人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潘雅莉</w:t>
            </w:r>
          </w:p>
          <w:p w:rsidR="0070280E" w:rsidRPr="0070280E" w:rsidRDefault="0070280E" w:rsidP="0070280E">
            <w:pPr>
              <w:snapToGrid w:val="0"/>
              <w:spacing w:afterLines="20" w:after="72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桃布里文化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創作空間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負責人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Nakaw</w:t>
            </w:r>
            <w:proofErr w:type="spellEnd"/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‧</w:t>
            </w:r>
            <w:proofErr w:type="spellStart"/>
            <w:proofErr w:type="gramEnd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Putun</w:t>
            </w:r>
            <w:proofErr w:type="spellEnd"/>
          </w:p>
          <w:p w:rsidR="0070280E" w:rsidRPr="0070280E" w:rsidRDefault="0070280E" w:rsidP="0070280E">
            <w:pPr>
              <w:snapToGrid w:val="0"/>
              <w:spacing w:afterLines="20" w:after="72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哇大創意整合有限公司負責人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Dr.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 xml:space="preserve"> 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Peter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Mataira</w:t>
            </w:r>
            <w:proofErr w:type="spellEnd"/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（夏威夷太平洋大學健康與社會學院）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:30-13:30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60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午餐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13:30-15:00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90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【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議題二：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文創商品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與行銷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Ⅱ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】</w:t>
            </w:r>
            <w:proofErr w:type="gramEnd"/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主持人：</w:t>
            </w: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達比烏蘭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‧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古勒勒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（當代原住民藝術家）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分享人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與談人</w:t>
            </w:r>
          </w:p>
        </w:tc>
        <w:tc>
          <w:tcPr>
            <w:tcW w:w="1417" w:type="dxa"/>
            <w:vMerge/>
            <w:tcBorders>
              <w:bottom w:val="single" w:sz="6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40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磊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勒丹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‧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巴瓦瓦隆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（阿笛丹工作室負責人）</w:t>
            </w:r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阮志軍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巴魯祖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孥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工坊負責人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彭春林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（彭春林生活創意工坊負責人）</w:t>
            </w:r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Dr.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 xml:space="preserve">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Elenoa</w:t>
            </w:r>
            <w:proofErr w:type="spellEnd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Nimacere</w:t>
            </w:r>
            <w:proofErr w:type="spellEnd"/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proofErr w:type="spellStart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Vinaka</w:t>
            </w:r>
            <w:proofErr w:type="spell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 xml:space="preserve"> Fiji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執行經理）</w:t>
            </w:r>
          </w:p>
        </w:tc>
        <w:tc>
          <w:tcPr>
            <w:tcW w:w="1417" w:type="dxa"/>
            <w:vMerge/>
            <w:tcBorders>
              <w:top w:val="single" w:sz="6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15:00-15:50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50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【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觀光景點導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覽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：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禮納里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部落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】</w:t>
            </w:r>
            <w:proofErr w:type="gramEnd"/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主持人：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李金龍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（屏東縣霧台鄉魯凱族產業發展協會理事長）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禮納里</w:t>
            </w:r>
            <w:proofErr w:type="gramEnd"/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好茶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部落</w:t>
            </w: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lastRenderedPageBreak/>
              <w:t>15:50-16: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1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20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茶敘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16:10-16:20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8220" w:type="dxa"/>
            <w:gridSpan w:val="3"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休息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（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路程：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禮納里好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茶部落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" w:char="F0E0"/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生活工坊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）</w:t>
            </w:r>
            <w:proofErr w:type="gramEnd"/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16: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0-17:20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60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【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工作坊：原住民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族文創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產業深耕發展</w:t>
            </w:r>
            <w:proofErr w:type="gramStart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】</w:t>
            </w:r>
            <w:proofErr w:type="gramEnd"/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主持人：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童春發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（國立東華大學民族語言與傳播學系榮譽教授）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禮納里</w:t>
            </w:r>
            <w:proofErr w:type="gramEnd"/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生活工坊</w:t>
            </w: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6803" w:type="dxa"/>
            <w:gridSpan w:val="2"/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分組工作坊（每組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5-10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人）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1.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服（布）飾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：潘雅莉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（桃布里文化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創作空間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負責人）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2.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木雕藝術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：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峨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塞</w:t>
            </w:r>
            <w:proofErr w:type="gramStart"/>
            <w:r w:rsidRPr="0070280E">
              <w:rPr>
                <w:rFonts w:ascii="標楷體" w:eastAsia="標楷體" w:hAnsi="標楷體" w:cs="Times New Roman" w:hint="eastAsia"/>
                <w:color w:val="000000"/>
                <w:sz w:val="22"/>
              </w:rPr>
              <w:t>•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達給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伐歷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（峨塞傳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藝工坊負責人）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3.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繪畫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工藝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：伊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誕</w:t>
            </w:r>
            <w:r w:rsidRPr="0070280E">
              <w:rPr>
                <w:rFonts w:ascii="標楷體" w:eastAsia="標楷體" w:hAnsi="標楷體" w:cs="Times New Roman" w:hint="eastAsia"/>
                <w:color w:val="000000"/>
                <w:sz w:val="22"/>
              </w:rPr>
              <w:t>•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巴瓦瓦隆、郭悅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（伊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誕創藝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視界藝術總監）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4.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皮雕工藝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：白仙女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姥瑰皮藝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坊負責人）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5.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餐食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：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目尼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、蘇志民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（小農餐桌負責人）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6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.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原創音樂：戴曉君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(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風潮音樂公司藝人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17:20-17:30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8220" w:type="dxa"/>
            <w:gridSpan w:val="3"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休息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（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路程：生活工坊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" w:char="F0E0"/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長百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）</w:t>
            </w:r>
            <w:proofErr w:type="gramEnd"/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17:30-18:30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60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【綜合座談】</w:t>
            </w:r>
          </w:p>
          <w:p w:rsidR="0070280E" w:rsidRPr="0070280E" w:rsidRDefault="0070280E" w:rsidP="0070280E">
            <w:pPr>
              <w:snapToGrid w:val="0"/>
              <w:ind w:left="838" w:hangingChars="381" w:hanging="838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主持人：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浦忠成</w:t>
            </w:r>
            <w:proofErr w:type="gram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（國立東華大學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原住民族學院院長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與談人：</w:t>
            </w: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蔡志偉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（國立東華大學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財經法律研究所暨法律學士學位學程副教授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　　　　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Dr. Peter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Mataira</w:t>
            </w:r>
            <w:proofErr w:type="spell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（夏威夷太平洋大學健康與社會學院）</w:t>
            </w:r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 xml:space="preserve">        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 xml:space="preserve"> 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 xml:space="preserve"> 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Dr.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 xml:space="preserve">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Elenoa</w:t>
            </w:r>
            <w:proofErr w:type="spellEnd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Nimacere</w:t>
            </w:r>
            <w:proofErr w:type="spell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proofErr w:type="spellStart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Vinaka</w:t>
            </w:r>
            <w:proofErr w:type="spell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 xml:space="preserve"> Fiji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執行經理）</w:t>
            </w:r>
          </w:p>
        </w:tc>
        <w:tc>
          <w:tcPr>
            <w:tcW w:w="1417" w:type="dxa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長榮百合國小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視聽教室</w:t>
            </w: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18:30-18:40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10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分鐘）</w:t>
            </w:r>
          </w:p>
        </w:tc>
        <w:tc>
          <w:tcPr>
            <w:tcW w:w="680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休息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(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路程：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長百視聽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教室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" w:char="F0E0"/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長百文化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教室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(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晚宴場地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))</w:t>
            </w:r>
          </w:p>
        </w:tc>
        <w:tc>
          <w:tcPr>
            <w:tcW w:w="1417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長榮百合國小文化教室</w:t>
            </w:r>
          </w:p>
        </w:tc>
      </w:tr>
      <w:tr w:rsidR="0070280E" w:rsidRPr="0070280E" w:rsidTr="00CE03E0">
        <w:trPr>
          <w:trHeight w:val="535"/>
          <w:jc w:val="center"/>
        </w:trPr>
        <w:tc>
          <w:tcPr>
            <w:tcW w:w="1417" w:type="dxa"/>
            <w:tcBorders>
              <w:left w:val="thinThickSmallGap" w:sz="18" w:space="0" w:color="auto"/>
              <w:bottom w:val="single" w:sz="6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18:40-20:40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120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6803" w:type="dxa"/>
            <w:gridSpan w:val="2"/>
            <w:tcBorders>
              <w:bottom w:val="single" w:sz="6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【晚宴】</w:t>
            </w:r>
          </w:p>
          <w:p w:rsidR="0070280E" w:rsidRPr="0070280E" w:rsidRDefault="0070280E" w:rsidP="0070280E">
            <w:pPr>
              <w:snapToGrid w:val="0"/>
              <w:spacing w:afterLines="50" w:after="180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（小農餐桌、野地食房、魯魯灣）</w:t>
            </w:r>
          </w:p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標楷體" w:eastAsia="標楷體" w:hAnsi="標楷體" w:cs="Times New Roman" w:hint="eastAsia"/>
                <w:bCs/>
                <w:color w:val="000000"/>
                <w:sz w:val="22"/>
              </w:rPr>
              <w:t>【</w:t>
            </w:r>
            <w:proofErr w:type="gramEnd"/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表演團體：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羽擊舞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藝術</w:t>
            </w:r>
            <w:proofErr w:type="gramStart"/>
            <w:r w:rsidRPr="0070280E">
              <w:rPr>
                <w:rFonts w:ascii="標楷體" w:eastAsia="標楷體" w:hAnsi="標楷體" w:cs="Times New Roman" w:hint="eastAsia"/>
                <w:bCs/>
                <w:color w:val="000000"/>
                <w:sz w:val="22"/>
              </w:rPr>
              <w:t>】</w:t>
            </w:r>
            <w:proofErr w:type="gramEnd"/>
          </w:p>
        </w:tc>
        <w:tc>
          <w:tcPr>
            <w:tcW w:w="1417" w:type="dxa"/>
            <w:vMerge/>
            <w:tcBorders>
              <w:bottom w:val="single" w:sz="6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535"/>
          <w:jc w:val="center"/>
        </w:trPr>
        <w:tc>
          <w:tcPr>
            <w:tcW w:w="1417" w:type="dxa"/>
            <w:vMerge w:val="restart"/>
            <w:tcBorders>
              <w:top w:val="single" w:sz="6" w:space="0" w:color="auto"/>
              <w:left w:val="thinThickSmallGap" w:sz="18" w:space="0" w:color="auto"/>
              <w:bottom w:val="thickThinSmallGap" w:sz="12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20:40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~</w:t>
            </w:r>
          </w:p>
        </w:tc>
        <w:tc>
          <w:tcPr>
            <w:tcW w:w="8220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第一天論壇結束</w:t>
            </w: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top w:val="single" w:sz="6" w:space="0" w:color="auto"/>
              <w:left w:val="thinThickSmallGap" w:sz="18" w:space="0" w:color="auto"/>
              <w:bottom w:val="thickThinSmallGap" w:sz="12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6803" w:type="dxa"/>
            <w:gridSpan w:val="2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與會貴賓返回住宿地點</w:t>
            </w:r>
          </w:p>
        </w:tc>
        <w:tc>
          <w:tcPr>
            <w:tcW w:w="1417" w:type="dxa"/>
            <w:tcBorders>
              <w:top w:val="single" w:sz="6" w:space="0" w:color="auto"/>
              <w:bottom w:val="thickThinSmallGap" w:sz="12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禮納里</w:t>
            </w:r>
            <w:proofErr w:type="gramEnd"/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好茶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部落</w:t>
            </w:r>
          </w:p>
        </w:tc>
      </w:tr>
    </w:tbl>
    <w:p w:rsidR="0070280E" w:rsidRPr="0070280E" w:rsidRDefault="0070280E" w:rsidP="0070280E">
      <w:pPr>
        <w:overflowPunct w:val="0"/>
        <w:jc w:val="both"/>
        <w:rPr>
          <w:rFonts w:ascii="Times New Roman" w:eastAsia="標楷體" w:hAnsi="Times New Roman" w:cs="Times New Roman"/>
          <w:color w:val="000000"/>
          <w:szCs w:val="24"/>
        </w:rPr>
        <w:sectPr w:rsidR="0070280E" w:rsidRPr="0070280E" w:rsidSect="00527EB7">
          <w:footerReference w:type="default" r:id="rId7"/>
          <w:pgSz w:w="11906" w:h="16838"/>
          <w:pgMar w:top="1440" w:right="1466" w:bottom="1440" w:left="1620" w:header="851" w:footer="567" w:gutter="0"/>
          <w:cols w:space="425"/>
          <w:docGrid w:type="lines" w:linePitch="360"/>
        </w:sectPr>
      </w:pPr>
    </w:p>
    <w:p w:rsidR="0070280E" w:rsidRPr="0070280E" w:rsidRDefault="0070280E" w:rsidP="0070280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70280E">
        <w:rPr>
          <w:rFonts w:ascii="Times New Roman" w:eastAsia="標楷體" w:hAnsi="Times New Roman" w:cs="Times New Roman"/>
          <w:color w:val="000000"/>
          <w:sz w:val="28"/>
          <w:szCs w:val="24"/>
        </w:rPr>
        <w:lastRenderedPageBreak/>
        <w:t>【第二天議程】</w:t>
      </w:r>
    </w:p>
    <w:p w:rsidR="0070280E" w:rsidRPr="0070280E" w:rsidRDefault="0070280E" w:rsidP="0070280E">
      <w:pPr>
        <w:overflowPunct w:val="0"/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主題：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原住民族傳統農耕文化、農產品行銷及農業人文景觀</w:t>
      </w:r>
    </w:p>
    <w:p w:rsidR="0070280E" w:rsidRPr="0070280E" w:rsidRDefault="0070280E" w:rsidP="0070280E">
      <w:pPr>
        <w:spacing w:line="40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時間：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7028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22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日（星期</w:t>
      </w:r>
      <w:r w:rsidRPr="007028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三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</w:p>
    <w:tbl>
      <w:tblPr>
        <w:tblW w:w="963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401"/>
        <w:gridCol w:w="3359"/>
        <w:gridCol w:w="1460"/>
      </w:tblGrid>
      <w:tr w:rsidR="0070280E" w:rsidRPr="0070280E" w:rsidTr="00CE03E0">
        <w:trPr>
          <w:trHeight w:val="567"/>
          <w:tblHeader/>
          <w:jc w:val="center"/>
        </w:trPr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時間</w:t>
            </w:r>
          </w:p>
        </w:tc>
        <w:tc>
          <w:tcPr>
            <w:tcW w:w="6760" w:type="dxa"/>
            <w:gridSpan w:val="2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議程內容</w:t>
            </w:r>
          </w:p>
        </w:tc>
        <w:tc>
          <w:tcPr>
            <w:tcW w:w="1460" w:type="dxa"/>
            <w:tcBorders>
              <w:top w:val="thinThickSmallGap" w:sz="2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辦理地點</w:t>
            </w:r>
          </w:p>
        </w:tc>
      </w:tr>
      <w:tr w:rsidR="0070280E" w:rsidRPr="0070280E" w:rsidTr="00CE03E0">
        <w:trPr>
          <w:trHeight w:val="850"/>
          <w:jc w:val="center"/>
        </w:trPr>
        <w:tc>
          <w:tcPr>
            <w:tcW w:w="1417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08:30-09:00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30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760" w:type="dxa"/>
            <w:gridSpan w:val="2"/>
            <w:tcBorders>
              <w:top w:val="single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報到</w:t>
            </w:r>
          </w:p>
        </w:tc>
        <w:tc>
          <w:tcPr>
            <w:tcW w:w="1460" w:type="dxa"/>
            <w:vMerge w:val="restart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屏東縣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泰武鄉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0280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吾拉魯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滋</w:t>
            </w:r>
            <w:proofErr w:type="gramEnd"/>
            <w:r w:rsidRPr="0070280E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部落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活動中心</w:t>
            </w:r>
          </w:p>
        </w:tc>
      </w:tr>
      <w:tr w:rsidR="0070280E" w:rsidRPr="0070280E" w:rsidTr="00CE03E0">
        <w:trPr>
          <w:trHeight w:val="573"/>
          <w:jc w:val="center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09:00-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09:20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760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ind w:leftChars="-51" w:left="-122" w:rightChars="-39" w:right="-94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吾拉魯滋部落自由漫行</w:t>
            </w:r>
            <w:proofErr w:type="gramEnd"/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1417"/>
          <w:jc w:val="center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09: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0-10:00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40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760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ind w:leftChars="-51" w:left="-122" w:rightChars="-39" w:right="-94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  <w:t>【</w:t>
            </w:r>
            <w:proofErr w:type="gramEnd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  <w:t>專題</w:t>
            </w:r>
            <w:r w:rsidRPr="0070280E">
              <w:rPr>
                <w:rFonts w:ascii="標楷體" w:eastAsia="標楷體" w:hAnsi="標楷體" w:cs="Times New Roman" w:hint="eastAsia"/>
                <w:b/>
                <w:bCs/>
                <w:color w:val="000000"/>
                <w:sz w:val="20"/>
                <w:szCs w:val="20"/>
              </w:rPr>
              <w:t>分享</w:t>
            </w:r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  <w:t>演講：原住民族傳統農耕文化、農產品行銷及農業人文景觀</w:t>
            </w:r>
            <w:proofErr w:type="gramStart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  <w:t>】</w:t>
            </w:r>
            <w:proofErr w:type="gramEnd"/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主持人：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姚志旺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（行政院農業委員會農糧署南區分署長）</w:t>
            </w:r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主講人：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Dr.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Rexton</w:t>
            </w:r>
            <w:proofErr w:type="spellEnd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 F.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Chakas</w:t>
            </w:r>
            <w:proofErr w:type="spellEnd"/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 xml:space="preserve">       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Mountain Province State Polytechnic College, Philippine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659"/>
          <w:jc w:val="center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10:00-10:20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20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760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茶敘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10:20-11: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90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760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【</w:t>
            </w:r>
            <w:proofErr w:type="gramEnd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議題</w:t>
            </w:r>
            <w:proofErr w:type="gramStart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三</w:t>
            </w:r>
            <w:proofErr w:type="gramEnd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：原住民族傳統農耕文化</w:t>
            </w:r>
            <w:proofErr w:type="gramStart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】</w:t>
            </w:r>
            <w:proofErr w:type="gramEnd"/>
          </w:p>
          <w:p w:rsidR="0070280E" w:rsidRPr="0070280E" w:rsidRDefault="0070280E" w:rsidP="0070280E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主持人：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官大偉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（國立政治大學民族學系副教授）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分享人</w:t>
            </w:r>
          </w:p>
        </w:tc>
        <w:tc>
          <w:tcPr>
            <w:tcW w:w="335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與談人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吳正宗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（土板部落農業復興計畫執行者）</w:t>
            </w:r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彭玉花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（大武部落就地重建協會執行長）</w:t>
            </w:r>
          </w:p>
        </w:tc>
        <w:tc>
          <w:tcPr>
            <w:tcW w:w="3359" w:type="dxa"/>
            <w:tcBorders>
              <w:lef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白光勝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布農部落屋基金會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Dr. Ruth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Sidchogan-Batani</w:t>
            </w:r>
            <w:proofErr w:type="spellEnd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 xml:space="preserve"> 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(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Director of the Institute of Social Research and Development of the </w:t>
            </w:r>
            <w:proofErr w:type="spellStart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Benguet</w:t>
            </w:r>
            <w:proofErr w:type="spell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State University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850"/>
          <w:jc w:val="center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11:50-13:00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70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760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午餐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13:00-14:30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90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760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【</w:t>
            </w:r>
            <w:proofErr w:type="gramEnd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議題四：原住民族農產品行銷</w:t>
            </w:r>
            <w:proofErr w:type="gramStart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】</w:t>
            </w:r>
            <w:proofErr w:type="gramEnd"/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主持人：</w:t>
            </w: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羅永清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（國立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屏東大學原住民族專班助理教授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分享人</w:t>
            </w:r>
          </w:p>
        </w:tc>
        <w:tc>
          <w:tcPr>
            <w:tcW w:w="335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與談人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24" w:space="0" w:color="auto"/>
              <w:bottom w:val="single" w:sz="6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401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方政倫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（阿里山樂野鄒築園咖啡負責人）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Dir. R. MIGUEL MEZA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(Isla Custom Coffees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Founder / Director of Coffee Sourcing and Development)</w:t>
            </w:r>
          </w:p>
        </w:tc>
        <w:tc>
          <w:tcPr>
            <w:tcW w:w="3359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華偉傑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（卡</w:t>
            </w:r>
            <w:proofErr w:type="gramStart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彿魯岸</w:t>
            </w:r>
            <w:proofErr w:type="gram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咖啡館負責人）</w:t>
            </w:r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包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金茂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（馬古都莊園負責人）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850"/>
          <w:jc w:val="center"/>
        </w:trPr>
        <w:tc>
          <w:tcPr>
            <w:tcW w:w="1417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14:30-14:50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20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76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茶敘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14: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5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0-16:20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90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【</w:t>
            </w:r>
            <w:proofErr w:type="gramEnd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議題五：原住民族農業人文景觀</w:t>
            </w:r>
            <w:proofErr w:type="gramStart"/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】</w:t>
            </w:r>
            <w:proofErr w:type="gramEnd"/>
          </w:p>
          <w:p w:rsidR="0070280E" w:rsidRPr="0070280E" w:rsidRDefault="0070280E" w:rsidP="0070280E">
            <w:pPr>
              <w:snapToGrid w:val="0"/>
              <w:ind w:left="838" w:hangingChars="381" w:hanging="838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主持人：</w:t>
            </w: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日宏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煜</w:t>
            </w:r>
            <w:proofErr w:type="gram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台北醫學大學醫學人文研究所助理教授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分享人</w:t>
            </w:r>
          </w:p>
        </w:tc>
        <w:tc>
          <w:tcPr>
            <w:tcW w:w="3359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與談人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vMerge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  <w:tc>
          <w:tcPr>
            <w:tcW w:w="3401" w:type="dxa"/>
            <w:tcBorders>
              <w:righ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目尼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•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杜達利茂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小農餐桌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負責人）</w:t>
            </w:r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武棟</w:t>
            </w:r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（野地食房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-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答路本浪負責人）</w:t>
            </w:r>
          </w:p>
        </w:tc>
        <w:tc>
          <w:tcPr>
            <w:tcW w:w="3359" w:type="dxa"/>
            <w:tcBorders>
              <w:lef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瓦歷斯</w:t>
            </w:r>
            <w:proofErr w:type="gramStart"/>
            <w:r w:rsidRPr="0070280E">
              <w:rPr>
                <w:rFonts w:ascii="標楷體" w:eastAsia="標楷體" w:hAnsi="標楷體" w:cs="Times New Roman" w:hint="eastAsia"/>
                <w:b/>
                <w:color w:val="000000"/>
                <w:sz w:val="22"/>
              </w:rPr>
              <w:t>•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貝林</w:t>
            </w:r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綠生農場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負責人）</w:t>
            </w:r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Dr.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Elenoa</w:t>
            </w:r>
            <w:proofErr w:type="spellEnd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Nimacere</w:t>
            </w:r>
            <w:proofErr w:type="spellEnd"/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proofErr w:type="spellStart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Vinaka</w:t>
            </w:r>
            <w:proofErr w:type="spell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 xml:space="preserve"> Fiji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執行經理）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16:20-16:30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1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760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休息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16:30-17: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3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60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760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【綜合座談】</w:t>
            </w:r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主持人：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童春發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（國立東華大學民族語言與傳播學系榮譽教授）</w:t>
            </w:r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與談人：日宏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煜</w:t>
            </w:r>
            <w:proofErr w:type="gram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台北醫學大學醫學人文研究所助理教授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  <w:p w:rsidR="0070280E" w:rsidRPr="0070280E" w:rsidRDefault="0070280E" w:rsidP="0070280E">
            <w:pPr>
              <w:snapToGrid w:val="0"/>
              <w:ind w:left="1080" w:hangingChars="600" w:hanging="1080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 xml:space="preserve">　　　　</w:t>
            </w: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18"/>
              </w:rPr>
              <w:t xml:space="preserve">  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Dr. Ruth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Sidchogan-Batani</w:t>
            </w:r>
            <w:proofErr w:type="spell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(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 xml:space="preserve">Director of the Institute of Social Research and Development of the </w:t>
            </w:r>
            <w:proofErr w:type="spellStart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Benguet</w:t>
            </w:r>
            <w:proofErr w:type="spell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 xml:space="preserve"> State University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)</w:t>
            </w:r>
          </w:p>
          <w:p w:rsidR="0070280E" w:rsidRPr="0070280E" w:rsidRDefault="0070280E" w:rsidP="0070280E">
            <w:pPr>
              <w:snapToGrid w:val="0"/>
              <w:ind w:left="1080" w:hangingChars="600" w:hanging="1080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 xml:space="preserve">　　　　　</w:t>
            </w: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Dr. Venus Grace K.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Fagyan</w:t>
            </w:r>
            <w:proofErr w:type="spell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(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Mountain Province State Polytechnic College, Philippine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)</w:t>
            </w:r>
          </w:p>
        </w:tc>
        <w:tc>
          <w:tcPr>
            <w:tcW w:w="1460" w:type="dxa"/>
            <w:vMerge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17: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3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-</w:t>
            </w:r>
          </w:p>
        </w:tc>
        <w:tc>
          <w:tcPr>
            <w:tcW w:w="8220" w:type="dxa"/>
            <w:gridSpan w:val="3"/>
            <w:tcBorders>
              <w:right w:val="thickThinSmallGap" w:sz="2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第二天論壇結束</w:t>
            </w: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17: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30-18:30</w:t>
            </w:r>
          </w:p>
        </w:tc>
        <w:tc>
          <w:tcPr>
            <w:tcW w:w="67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與會貴賓返回住宿地點</w:t>
            </w:r>
          </w:p>
          <w:p w:rsidR="0070280E" w:rsidRPr="0070280E" w:rsidRDefault="0070280E" w:rsidP="0070280E">
            <w:pPr>
              <w:snapToGrid w:val="0"/>
              <w:spacing w:afterLines="50" w:after="180"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(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車程：</w:t>
            </w:r>
            <w:proofErr w:type="gramStart"/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吾拉魯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滋</w:t>
            </w:r>
            <w:proofErr w:type="gramEnd"/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部落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" w:char="F0E0"/>
            </w:r>
            <w:proofErr w:type="gramStart"/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舊武潭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)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舊武潭</w:t>
            </w:r>
            <w:proofErr w:type="gramEnd"/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部落民宿</w:t>
            </w: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41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18: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3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0-20:30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120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80E" w:rsidRPr="0070280E" w:rsidRDefault="0070280E" w:rsidP="0070280E">
            <w:pPr>
              <w:snapToGrid w:val="0"/>
              <w:spacing w:afterLines="50" w:after="180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【晚宴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_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與會貴賓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】</w:t>
            </w:r>
          </w:p>
          <w:p w:rsidR="0070280E" w:rsidRPr="0070280E" w:rsidRDefault="0070280E" w:rsidP="0070280E">
            <w:pPr>
              <w:snapToGrid w:val="0"/>
              <w:spacing w:afterLines="50" w:after="180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表演團體：屏東科技大學原文社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舊武潭</w:t>
            </w:r>
            <w:proofErr w:type="gramEnd"/>
          </w:p>
        </w:tc>
      </w:tr>
    </w:tbl>
    <w:p w:rsidR="0070280E" w:rsidRPr="0070280E" w:rsidRDefault="0070280E" w:rsidP="0070280E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70280E" w:rsidRPr="0070280E" w:rsidRDefault="0070280E" w:rsidP="0070280E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70280E" w:rsidRPr="0070280E" w:rsidRDefault="0070280E" w:rsidP="0070280E">
      <w:pPr>
        <w:rPr>
          <w:rFonts w:ascii="Times New Roman" w:eastAsia="標楷體" w:hAnsi="Times New Roman" w:cs="Times New Roman"/>
          <w:color w:val="000000"/>
          <w:sz w:val="28"/>
          <w:szCs w:val="24"/>
        </w:rPr>
        <w:sectPr w:rsidR="0070280E" w:rsidRPr="0070280E" w:rsidSect="00527EB7">
          <w:pgSz w:w="11906" w:h="16838"/>
          <w:pgMar w:top="1440" w:right="1466" w:bottom="1440" w:left="1620" w:header="851" w:footer="567" w:gutter="0"/>
          <w:cols w:space="425"/>
          <w:docGrid w:type="lines" w:linePitch="360"/>
        </w:sectPr>
      </w:pPr>
    </w:p>
    <w:p w:rsidR="0070280E" w:rsidRPr="0070280E" w:rsidRDefault="0070280E" w:rsidP="0070280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70280E">
        <w:rPr>
          <w:rFonts w:ascii="Times New Roman" w:eastAsia="標楷體" w:hAnsi="Times New Roman" w:cs="Times New Roman"/>
          <w:color w:val="000000"/>
          <w:sz w:val="28"/>
          <w:szCs w:val="24"/>
        </w:rPr>
        <w:lastRenderedPageBreak/>
        <w:t>【第三天議程】</w:t>
      </w:r>
    </w:p>
    <w:p w:rsidR="0070280E" w:rsidRPr="0070280E" w:rsidRDefault="0070280E" w:rsidP="0070280E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主題：原住民族部落生態觀光</w:t>
      </w:r>
    </w:p>
    <w:p w:rsidR="0070280E" w:rsidRPr="0070280E" w:rsidRDefault="0070280E" w:rsidP="0070280E">
      <w:pPr>
        <w:spacing w:line="40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時間：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106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11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Pr="007028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23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日（星期</w:t>
      </w:r>
      <w:r w:rsidRPr="007028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四</w:t>
      </w:r>
      <w:r w:rsidRPr="0070280E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</w:p>
    <w:tbl>
      <w:tblPr>
        <w:tblW w:w="95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3402"/>
        <w:gridCol w:w="3211"/>
        <w:gridCol w:w="1414"/>
      </w:tblGrid>
      <w:tr w:rsidR="0070280E" w:rsidRPr="0070280E" w:rsidTr="00CE03E0">
        <w:trPr>
          <w:trHeight w:val="567"/>
          <w:jc w:val="center"/>
        </w:trPr>
        <w:tc>
          <w:tcPr>
            <w:tcW w:w="1522" w:type="dxa"/>
            <w:tcBorders>
              <w:top w:val="thinThickSmallGap" w:sz="18" w:space="0" w:color="auto"/>
              <w:left w:val="thinThickSmallGap" w:sz="18" w:space="0" w:color="auto"/>
              <w:bottom w:val="single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時間</w:t>
            </w:r>
          </w:p>
        </w:tc>
        <w:tc>
          <w:tcPr>
            <w:tcW w:w="6613" w:type="dxa"/>
            <w:gridSpan w:val="2"/>
            <w:tcBorders>
              <w:top w:val="thinThickSmallGap" w:sz="18" w:space="0" w:color="auto"/>
              <w:bottom w:val="single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議程內容</w:t>
            </w:r>
          </w:p>
        </w:tc>
        <w:tc>
          <w:tcPr>
            <w:tcW w:w="1414" w:type="dxa"/>
            <w:tcBorders>
              <w:top w:val="thinThickSmallGap" w:sz="18" w:space="0" w:color="auto"/>
              <w:bottom w:val="single" w:sz="18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辦理地點</w:t>
            </w:r>
          </w:p>
        </w:tc>
      </w:tr>
      <w:tr w:rsidR="0070280E" w:rsidRPr="0070280E" w:rsidTr="00CE03E0">
        <w:trPr>
          <w:trHeight w:val="451"/>
          <w:jc w:val="center"/>
        </w:trPr>
        <w:tc>
          <w:tcPr>
            <w:tcW w:w="152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7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0-0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7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3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30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分鐘）</w:t>
            </w:r>
          </w:p>
        </w:tc>
        <w:tc>
          <w:tcPr>
            <w:tcW w:w="6613" w:type="dxa"/>
            <w:gridSpan w:val="2"/>
            <w:tcBorders>
              <w:lef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住宿飯店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  <w:lang w:eastAsia="zh-HK"/>
              </w:rPr>
              <w:t>集合</w:t>
            </w:r>
          </w:p>
        </w:tc>
        <w:tc>
          <w:tcPr>
            <w:tcW w:w="1414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舊武潭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部落民宿</w:t>
            </w:r>
          </w:p>
        </w:tc>
      </w:tr>
      <w:tr w:rsidR="0070280E" w:rsidRPr="0070280E" w:rsidTr="00CE03E0">
        <w:trPr>
          <w:trHeight w:val="125"/>
          <w:jc w:val="center"/>
        </w:trPr>
        <w:tc>
          <w:tcPr>
            <w:tcW w:w="152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7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3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0-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09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180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分鐘）</w:t>
            </w:r>
          </w:p>
        </w:tc>
        <w:tc>
          <w:tcPr>
            <w:tcW w:w="6613" w:type="dxa"/>
            <w:gridSpan w:val="2"/>
            <w:tcBorders>
              <w:lef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  <w:lang w:eastAsia="zh-HK"/>
              </w:rPr>
              <w:t>集合點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" w:char="F0E0"/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大社原鄉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、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舊達來</w:t>
            </w:r>
            <w:proofErr w:type="gramEnd"/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、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舊佳平</w:t>
            </w:r>
            <w:proofErr w:type="gramEnd"/>
          </w:p>
        </w:tc>
        <w:tc>
          <w:tcPr>
            <w:tcW w:w="1414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車程時間</w:t>
            </w:r>
          </w:p>
        </w:tc>
      </w:tr>
      <w:tr w:rsidR="0070280E" w:rsidRPr="0070280E" w:rsidTr="00CE03E0">
        <w:trPr>
          <w:trHeight w:val="850"/>
          <w:jc w:val="center"/>
        </w:trPr>
        <w:tc>
          <w:tcPr>
            <w:tcW w:w="152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09: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0-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12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8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613" w:type="dxa"/>
            <w:gridSpan w:val="2"/>
            <w:tcBorders>
              <w:lef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【</w:t>
            </w: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原住民鄉部落參訪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】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大社原鄉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：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部落導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覽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員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位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舊達來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：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部落導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覽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員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位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舊佳平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：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部落導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覽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員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位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大社原鄉</w:t>
            </w:r>
            <w:bookmarkStart w:id="0" w:name="_GoBack"/>
            <w:bookmarkEnd w:id="0"/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舊達來</w:t>
            </w:r>
            <w:proofErr w:type="gramEnd"/>
            <w:r w:rsidR="008257E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部</w:t>
            </w:r>
            <w:r w:rsidR="008257E2">
              <w:rPr>
                <w:rFonts w:ascii="Times New Roman" w:eastAsia="標楷體" w:hAnsi="Times New Roman" w:cs="Times New Roman"/>
                <w:color w:val="000000"/>
                <w:sz w:val="22"/>
              </w:rPr>
              <w:t>落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舊佳平</w:t>
            </w:r>
            <w:proofErr w:type="gramEnd"/>
            <w:r w:rsidR="008257E2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部落</w:t>
            </w:r>
          </w:p>
        </w:tc>
      </w:tr>
      <w:tr w:rsidR="0070280E" w:rsidRPr="0070280E" w:rsidTr="00CE03E0">
        <w:trPr>
          <w:trHeight w:val="492"/>
          <w:jc w:val="center"/>
        </w:trPr>
        <w:tc>
          <w:tcPr>
            <w:tcW w:w="1522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12:00-13:30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90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61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  <w:lang w:eastAsia="zh-HK"/>
              </w:rPr>
              <w:t>部落風味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午餐</w:t>
            </w:r>
          </w:p>
        </w:tc>
        <w:tc>
          <w:tcPr>
            <w:tcW w:w="1414" w:type="dxa"/>
            <w:vMerge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358"/>
          <w:jc w:val="center"/>
        </w:trPr>
        <w:tc>
          <w:tcPr>
            <w:tcW w:w="1522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13:30-14:30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60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分鐘）</w:t>
            </w:r>
          </w:p>
        </w:tc>
        <w:tc>
          <w:tcPr>
            <w:tcW w:w="661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參訪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  <w:lang w:eastAsia="zh-HK"/>
              </w:rPr>
              <w:t>部落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sym w:font="Wingdings" w:char="F0E0"/>
            </w: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原住民族文化發展中心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  <w:lang w:eastAsia="zh-HK"/>
              </w:rPr>
              <w:t>車程時間</w:t>
            </w: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522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14:30-16: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90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61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proofErr w:type="gramStart"/>
            <w:r w:rsidRPr="0070280E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【</w:t>
            </w:r>
            <w:proofErr w:type="gramEnd"/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議題六：原住民族部落生態觀光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】</w:t>
            </w:r>
            <w:proofErr w:type="gramEnd"/>
          </w:p>
          <w:p w:rsidR="0070280E" w:rsidRPr="0070280E" w:rsidRDefault="0070280E" w:rsidP="0070280E">
            <w:pPr>
              <w:snapToGrid w:val="0"/>
              <w:ind w:left="838" w:hangingChars="381" w:hanging="838"/>
              <w:jc w:val="center"/>
              <w:rPr>
                <w:rFonts w:ascii="MS Mincho" w:eastAsia="新細明體" w:hAnsi="MS Mincho" w:cs="MS Mincho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主持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人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：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文祖湘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（</w:t>
            </w:r>
            <w:proofErr w:type="gram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中華經貿文化促進協會副理事長）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color w:val="000000"/>
                <w:sz w:val="22"/>
              </w:rPr>
              <w:t>原住民族委員會原住民族文化發展中心視聽館</w:t>
            </w: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522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分享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人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與談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人</w:t>
            </w:r>
          </w:p>
        </w:tc>
        <w:tc>
          <w:tcPr>
            <w:tcW w:w="1414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0"/>
          <w:jc w:val="center"/>
        </w:trPr>
        <w:tc>
          <w:tcPr>
            <w:tcW w:w="1522" w:type="dxa"/>
            <w:vMerge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Dr.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Elenoa</w:t>
            </w:r>
            <w:proofErr w:type="spellEnd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Nimacere</w:t>
            </w:r>
            <w:proofErr w:type="spellEnd"/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（</w:t>
            </w:r>
            <w:proofErr w:type="spellStart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Vinaka</w:t>
            </w:r>
            <w:proofErr w:type="spellEnd"/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 xml:space="preserve"> Fiji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執行經理）</w:t>
            </w:r>
          </w:p>
          <w:p w:rsidR="0070280E" w:rsidRPr="0070280E" w:rsidRDefault="0070280E" w:rsidP="0070280E">
            <w:pPr>
              <w:snapToGrid w:val="0"/>
              <w:spacing w:afterLines="20" w:after="72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Dr. Ruth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Sidchogan-Batani</w:t>
            </w:r>
            <w:proofErr w:type="spellEnd"/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18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 xml:space="preserve"> ( 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 xml:space="preserve">Director of the Institute of Social Research and Development of the </w:t>
            </w:r>
            <w:proofErr w:type="spellStart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Benguet</w:t>
            </w:r>
            <w:proofErr w:type="spell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 xml:space="preserve"> State University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)</w:t>
            </w:r>
          </w:p>
        </w:tc>
        <w:tc>
          <w:tcPr>
            <w:tcW w:w="3211" w:type="dxa"/>
            <w:tcBorders>
              <w:lef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台</w:t>
            </w:r>
            <w:proofErr w:type="gramStart"/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邦‧撒沙勒</w:t>
            </w:r>
            <w:proofErr w:type="gramEnd"/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義守大學原住民族學院院長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）</w:t>
            </w:r>
          </w:p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陳美惠</w:t>
            </w:r>
          </w:p>
          <w:p w:rsidR="0070280E" w:rsidRPr="0070280E" w:rsidRDefault="0070280E" w:rsidP="0070280E">
            <w:pPr>
              <w:snapToGrid w:val="0"/>
              <w:spacing w:afterLines="20" w:after="72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國立屏東科技大學森林系主任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）</w:t>
            </w:r>
          </w:p>
        </w:tc>
        <w:tc>
          <w:tcPr>
            <w:tcW w:w="1414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272"/>
          <w:jc w:val="center"/>
        </w:trPr>
        <w:tc>
          <w:tcPr>
            <w:tcW w:w="152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16: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0-1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6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20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613" w:type="dxa"/>
            <w:gridSpan w:val="2"/>
            <w:tcBorders>
              <w:lef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茶敘</w:t>
            </w:r>
          </w:p>
        </w:tc>
        <w:tc>
          <w:tcPr>
            <w:tcW w:w="1414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1134"/>
          <w:jc w:val="center"/>
        </w:trPr>
        <w:tc>
          <w:tcPr>
            <w:tcW w:w="1522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6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0-17: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40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分鐘）</w:t>
            </w:r>
          </w:p>
        </w:tc>
        <w:tc>
          <w:tcPr>
            <w:tcW w:w="6613" w:type="dxa"/>
            <w:gridSpan w:val="2"/>
            <w:tcBorders>
              <w:left w:val="single" w:sz="4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【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綜合</w:t>
            </w: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座談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】</w:t>
            </w:r>
          </w:p>
          <w:p w:rsidR="0070280E" w:rsidRPr="0070280E" w:rsidRDefault="0070280E" w:rsidP="0070280E">
            <w:pPr>
              <w:snapToGrid w:val="0"/>
              <w:ind w:left="838" w:hangingChars="381" w:hanging="838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主持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人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：</w:t>
            </w: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伍麗華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（屏東縣政府原住民處處長）</w:t>
            </w:r>
          </w:p>
          <w:p w:rsidR="0070280E" w:rsidRPr="0070280E" w:rsidRDefault="0070280E" w:rsidP="0070280E">
            <w:pPr>
              <w:snapToGrid w:val="0"/>
              <w:spacing w:afterLines="20" w:after="72"/>
              <w:ind w:firstLineChars="400" w:firstLine="881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Dir. </w:t>
            </w: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R. MIGUEL MEZA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Isla Custom Coffees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 xml:space="preserve"> 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Founder / Director of Coffee Sourcing and Development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）</w:t>
            </w:r>
          </w:p>
          <w:p w:rsidR="0070280E" w:rsidRPr="0070280E" w:rsidRDefault="0070280E" w:rsidP="0070280E">
            <w:pPr>
              <w:snapToGrid w:val="0"/>
              <w:spacing w:afterLines="20" w:after="72"/>
              <w:ind w:firstLineChars="400" w:firstLine="881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Dr.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Rexton</w:t>
            </w:r>
            <w:proofErr w:type="spellEnd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 xml:space="preserve"> F. </w:t>
            </w:r>
            <w:proofErr w:type="spellStart"/>
            <w:r w:rsidRPr="0070280E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Chakas</w:t>
            </w:r>
            <w:proofErr w:type="spellEnd"/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（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Mountain Province State Polytechnic College, Philippine</w:t>
            </w:r>
            <w:r w:rsidRPr="0070280E">
              <w:rPr>
                <w:rFonts w:ascii="Times New Roman" w:eastAsia="標楷體" w:hAnsi="Times New Roman" w:cs="Times New Roman"/>
                <w:color w:val="000000"/>
                <w:sz w:val="18"/>
              </w:rPr>
              <w:t>）</w:t>
            </w:r>
          </w:p>
        </w:tc>
        <w:tc>
          <w:tcPr>
            <w:tcW w:w="1414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1134"/>
          <w:jc w:val="center"/>
        </w:trPr>
        <w:tc>
          <w:tcPr>
            <w:tcW w:w="1522" w:type="dxa"/>
            <w:tcBorders>
              <w:left w:val="thinThick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17: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0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0-17: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</w:t>
            </w:r>
          </w:p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（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20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分鐘）</w:t>
            </w:r>
          </w:p>
        </w:tc>
        <w:tc>
          <w:tcPr>
            <w:tcW w:w="6613" w:type="dxa"/>
            <w:gridSpan w:val="2"/>
            <w:vAlign w:val="center"/>
          </w:tcPr>
          <w:p w:rsidR="0070280E" w:rsidRPr="0070280E" w:rsidRDefault="0070280E" w:rsidP="0070280E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</w:pPr>
            <w:r w:rsidRPr="0070280E">
              <w:rPr>
                <w:rFonts w:ascii="標楷體" w:eastAsia="標楷體" w:hAnsi="標楷體" w:cs="Times New Roman" w:hint="eastAsia"/>
                <w:b/>
                <w:bCs/>
                <w:color w:val="000000"/>
                <w:sz w:val="22"/>
              </w:rPr>
              <w:t>【</w:t>
            </w:r>
            <w:r w:rsidRPr="0070280E">
              <w:rPr>
                <w:rFonts w:ascii="標楷體" w:eastAsia="標楷體" w:hAnsi="標楷體" w:cs="Times New Roman"/>
                <w:b/>
                <w:bCs/>
                <w:color w:val="000000"/>
                <w:sz w:val="22"/>
              </w:rPr>
              <w:t>閉幕</w:t>
            </w:r>
            <w:r w:rsidRPr="0070280E">
              <w:rPr>
                <w:rFonts w:ascii="Times New Roman" w:eastAsia="標楷體" w:hAnsi="Times New Roman" w:cs="Times New Roman"/>
                <w:b/>
                <w:bCs/>
                <w:color w:val="000000"/>
                <w:sz w:val="22"/>
              </w:rPr>
              <w:t>儀式</w:t>
            </w:r>
            <w:r w:rsidRPr="0070280E">
              <w:rPr>
                <w:rFonts w:ascii="Times New Roman" w:eastAsia="標楷體" w:hAnsi="Times New Roman" w:cs="Times New Roman" w:hint="eastAsia"/>
                <w:b/>
                <w:bCs/>
                <w:color w:val="000000"/>
                <w:sz w:val="22"/>
              </w:rPr>
              <w:t>（暨合作備忘錄簽訂儀式）】</w:t>
            </w:r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主持人：</w:t>
            </w:r>
            <w:r w:rsidRPr="0070280E">
              <w:rPr>
                <w:rFonts w:ascii="Times New Roman" w:eastAsia="標楷體" w:hAnsi="Times New Roman" w:cs="Times New Roman" w:hint="eastAsia"/>
                <w:b/>
                <w:color w:val="000000"/>
                <w:sz w:val="22"/>
              </w:rPr>
              <w:t>伍麗華</w:t>
            </w:r>
            <w:r w:rsidRPr="0070280E">
              <w:rPr>
                <w:rFonts w:ascii="Times New Roman" w:eastAsia="標楷體" w:hAnsi="Times New Roman" w:cs="Times New Roman" w:hint="eastAsia"/>
                <w:color w:val="000000"/>
                <w:sz w:val="18"/>
              </w:rPr>
              <w:t>（屏東縣政府原住民處處長）</w:t>
            </w:r>
          </w:p>
          <w:p w:rsidR="0070280E" w:rsidRPr="0070280E" w:rsidRDefault="0070280E" w:rsidP="0070280E">
            <w:pPr>
              <w:snapToGrid w:val="0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表演團體：</w:t>
            </w:r>
            <w:proofErr w:type="gramStart"/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娜麓</w:t>
            </w:r>
            <w:proofErr w:type="gramEnd"/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灣樂舞劇團</w:t>
            </w:r>
          </w:p>
        </w:tc>
        <w:tc>
          <w:tcPr>
            <w:tcW w:w="1414" w:type="dxa"/>
            <w:vMerge/>
            <w:tcBorders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  <w:tr w:rsidR="0070280E" w:rsidRPr="0070280E" w:rsidTr="00CE03E0">
        <w:trPr>
          <w:trHeight w:val="737"/>
          <w:jc w:val="center"/>
        </w:trPr>
        <w:tc>
          <w:tcPr>
            <w:tcW w:w="1522" w:type="dxa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17:</w:t>
            </w:r>
            <w:r w:rsidRPr="0070280E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>2</w:t>
            </w: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0-</w:t>
            </w:r>
          </w:p>
        </w:tc>
        <w:tc>
          <w:tcPr>
            <w:tcW w:w="6613" w:type="dxa"/>
            <w:gridSpan w:val="2"/>
            <w:tcBorders>
              <w:bottom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70280E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賦歸</w:t>
            </w:r>
          </w:p>
        </w:tc>
        <w:tc>
          <w:tcPr>
            <w:tcW w:w="1414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70280E" w:rsidRPr="0070280E" w:rsidRDefault="0070280E" w:rsidP="0070280E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</w:tr>
    </w:tbl>
    <w:p w:rsidR="00F91907" w:rsidRDefault="00F91907"/>
    <w:sectPr w:rsidR="00F919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BC9" w:rsidRDefault="001A3BC9">
      <w:r>
        <w:separator/>
      </w:r>
    </w:p>
  </w:endnote>
  <w:endnote w:type="continuationSeparator" w:id="0">
    <w:p w:rsidR="001A3BC9" w:rsidRDefault="001A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8506"/>
      <w:docPartObj>
        <w:docPartGallery w:val="Page Numbers (Bottom of Page)"/>
        <w:docPartUnique/>
      </w:docPartObj>
    </w:sdtPr>
    <w:sdtEndPr/>
    <w:sdtContent>
      <w:p w:rsidR="00AD7FCA" w:rsidRDefault="00D96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7E2" w:rsidRPr="008257E2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:rsidR="00AD7FCA" w:rsidRDefault="001A3B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BC9" w:rsidRDefault="001A3BC9">
      <w:r>
        <w:separator/>
      </w:r>
    </w:p>
  </w:footnote>
  <w:footnote w:type="continuationSeparator" w:id="0">
    <w:p w:rsidR="001A3BC9" w:rsidRDefault="001A3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65F"/>
    <w:multiLevelType w:val="hybridMultilevel"/>
    <w:tmpl w:val="9224F506"/>
    <w:lvl w:ilvl="0" w:tplc="52888B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301EA"/>
    <w:multiLevelType w:val="hybridMultilevel"/>
    <w:tmpl w:val="9224F506"/>
    <w:lvl w:ilvl="0" w:tplc="52888B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65C25"/>
    <w:multiLevelType w:val="hybridMultilevel"/>
    <w:tmpl w:val="9224F506"/>
    <w:lvl w:ilvl="0" w:tplc="52888B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C001B2"/>
    <w:multiLevelType w:val="hybridMultilevel"/>
    <w:tmpl w:val="AE7E84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0E673C"/>
    <w:multiLevelType w:val="hybridMultilevel"/>
    <w:tmpl w:val="AD029C7E"/>
    <w:lvl w:ilvl="0" w:tplc="52FACA0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F09777B"/>
    <w:multiLevelType w:val="hybridMultilevel"/>
    <w:tmpl w:val="AD029C7E"/>
    <w:lvl w:ilvl="0" w:tplc="52FACA0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E0F629D"/>
    <w:multiLevelType w:val="hybridMultilevel"/>
    <w:tmpl w:val="AD029C7E"/>
    <w:lvl w:ilvl="0" w:tplc="52FACA0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E3F0093"/>
    <w:multiLevelType w:val="hybridMultilevel"/>
    <w:tmpl w:val="9224F506"/>
    <w:lvl w:ilvl="0" w:tplc="52888B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025606"/>
    <w:multiLevelType w:val="hybridMultilevel"/>
    <w:tmpl w:val="ED06A980"/>
    <w:lvl w:ilvl="0" w:tplc="7D4A120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8902DF"/>
    <w:multiLevelType w:val="hybridMultilevel"/>
    <w:tmpl w:val="AD029C7E"/>
    <w:lvl w:ilvl="0" w:tplc="52FACA0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61412FB"/>
    <w:multiLevelType w:val="hybridMultilevel"/>
    <w:tmpl w:val="9224F506"/>
    <w:lvl w:ilvl="0" w:tplc="52888B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A2543E"/>
    <w:multiLevelType w:val="hybridMultilevel"/>
    <w:tmpl w:val="AD029C7E"/>
    <w:lvl w:ilvl="0" w:tplc="52FACA0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FFE6D51"/>
    <w:multiLevelType w:val="hybridMultilevel"/>
    <w:tmpl w:val="9F74C1B8"/>
    <w:lvl w:ilvl="0" w:tplc="66C62670">
      <w:start w:val="1"/>
      <w:numFmt w:val="bullet"/>
      <w:lvlText w:val=""/>
      <w:lvlJc w:val="left"/>
      <w:pPr>
        <w:ind w:left="178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2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24" w:hanging="480"/>
      </w:pPr>
      <w:rPr>
        <w:rFonts w:ascii="Wingdings" w:hAnsi="Wingdings" w:hint="default"/>
      </w:rPr>
    </w:lvl>
  </w:abstractNum>
  <w:abstractNum w:abstractNumId="13" w15:restartNumberingAfterBreak="0">
    <w:nsid w:val="306B3BF8"/>
    <w:multiLevelType w:val="hybridMultilevel"/>
    <w:tmpl w:val="F2B8FCEA"/>
    <w:lvl w:ilvl="0" w:tplc="4A0ABC54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EF3A21"/>
    <w:multiLevelType w:val="hybridMultilevel"/>
    <w:tmpl w:val="9224F506"/>
    <w:lvl w:ilvl="0" w:tplc="52888B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BE2C9A"/>
    <w:multiLevelType w:val="hybridMultilevel"/>
    <w:tmpl w:val="31EA36E8"/>
    <w:lvl w:ilvl="0" w:tplc="F4B0BF66">
      <w:start w:val="1"/>
      <w:numFmt w:val="decimal"/>
      <w:lvlText w:val="圖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F5167A"/>
    <w:multiLevelType w:val="hybridMultilevel"/>
    <w:tmpl w:val="AF3ACCCA"/>
    <w:lvl w:ilvl="0" w:tplc="E08C094E">
      <w:start w:val="1"/>
      <w:numFmt w:val="ideographLegalTraditional"/>
      <w:pStyle w:val="1"/>
      <w:lvlText w:val="%1、"/>
      <w:lvlJc w:val="left"/>
      <w:pPr>
        <w:ind w:left="38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5E11DD"/>
    <w:multiLevelType w:val="hybridMultilevel"/>
    <w:tmpl w:val="ED06A980"/>
    <w:lvl w:ilvl="0" w:tplc="7D4A1204">
      <w:start w:val="1"/>
      <w:numFmt w:val="decimal"/>
      <w:lvlText w:val="%1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0B4918"/>
    <w:multiLevelType w:val="hybridMultilevel"/>
    <w:tmpl w:val="7BDE6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4623B3"/>
    <w:multiLevelType w:val="hybridMultilevel"/>
    <w:tmpl w:val="9224F506"/>
    <w:lvl w:ilvl="0" w:tplc="52888B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326FB2"/>
    <w:multiLevelType w:val="hybridMultilevel"/>
    <w:tmpl w:val="ECF07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691282"/>
    <w:multiLevelType w:val="hybridMultilevel"/>
    <w:tmpl w:val="97483A4E"/>
    <w:lvl w:ilvl="0" w:tplc="52FACA0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D6906CB"/>
    <w:multiLevelType w:val="hybridMultilevel"/>
    <w:tmpl w:val="3D0EC12C"/>
    <w:lvl w:ilvl="0" w:tplc="52FACA0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529148AD"/>
    <w:multiLevelType w:val="hybridMultilevel"/>
    <w:tmpl w:val="ED06A980"/>
    <w:lvl w:ilvl="0" w:tplc="7D4A120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D93509"/>
    <w:multiLevelType w:val="hybridMultilevel"/>
    <w:tmpl w:val="8A125A48"/>
    <w:lvl w:ilvl="0" w:tplc="52FACA06">
      <w:start w:val="1"/>
      <w:numFmt w:val="taiwaneseCountingThousand"/>
      <w:lvlText w:val="（%1）"/>
      <w:lvlJc w:val="left"/>
      <w:pPr>
        <w:ind w:left="3315" w:hanging="480"/>
      </w:pPr>
      <w:rPr>
        <w:rFonts w:hint="eastAsia"/>
      </w:rPr>
    </w:lvl>
    <w:lvl w:ilvl="1" w:tplc="E80CBC1C">
      <w:start w:val="4"/>
      <w:numFmt w:val="taiwaneseCountingThousand"/>
      <w:lvlText w:val="%2、"/>
      <w:lvlJc w:val="left"/>
      <w:pPr>
        <w:ind w:left="40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25" w15:restartNumberingAfterBreak="0">
    <w:nsid w:val="582E2FE3"/>
    <w:multiLevelType w:val="hybridMultilevel"/>
    <w:tmpl w:val="ECF07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99052A"/>
    <w:multiLevelType w:val="hybridMultilevel"/>
    <w:tmpl w:val="9224F506"/>
    <w:lvl w:ilvl="0" w:tplc="52888B2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D9200B"/>
    <w:multiLevelType w:val="hybridMultilevel"/>
    <w:tmpl w:val="AD029C7E"/>
    <w:lvl w:ilvl="0" w:tplc="52FACA0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4E3167A"/>
    <w:multiLevelType w:val="hybridMultilevel"/>
    <w:tmpl w:val="B2F0227E"/>
    <w:lvl w:ilvl="0" w:tplc="A15CB530">
      <w:start w:val="1"/>
      <w:numFmt w:val="taiwaneseCountingThousand"/>
      <w:pStyle w:val="3"/>
      <w:lvlText w:val="（%1）"/>
      <w:lvlJc w:val="left"/>
      <w:pPr>
        <w:ind w:left="1240" w:hanging="36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8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29" w15:restartNumberingAfterBreak="0">
    <w:nsid w:val="67CC4A24"/>
    <w:multiLevelType w:val="hybridMultilevel"/>
    <w:tmpl w:val="17043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16662F"/>
    <w:multiLevelType w:val="hybridMultilevel"/>
    <w:tmpl w:val="7BDE6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DA3002"/>
    <w:multiLevelType w:val="hybridMultilevel"/>
    <w:tmpl w:val="0E18F4D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A5E55E0"/>
    <w:multiLevelType w:val="hybridMultilevel"/>
    <w:tmpl w:val="BEFEC4CA"/>
    <w:lvl w:ilvl="0" w:tplc="0409000B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33" w15:restartNumberingAfterBreak="0">
    <w:nsid w:val="70DA3C7E"/>
    <w:multiLevelType w:val="hybridMultilevel"/>
    <w:tmpl w:val="3D0EC12C"/>
    <w:lvl w:ilvl="0" w:tplc="52FACA06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711A3B85"/>
    <w:multiLevelType w:val="hybridMultilevel"/>
    <w:tmpl w:val="C03E988A"/>
    <w:lvl w:ilvl="0" w:tplc="7728A4BC">
      <w:start w:val="1"/>
      <w:numFmt w:val="taiwaneseCountingThousand"/>
      <w:lvlText w:val="(%1)"/>
      <w:lvlJc w:val="left"/>
      <w:pPr>
        <w:ind w:left="1875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35" w15:restartNumberingAfterBreak="0">
    <w:nsid w:val="715B06BF"/>
    <w:multiLevelType w:val="hybridMultilevel"/>
    <w:tmpl w:val="ED06A980"/>
    <w:lvl w:ilvl="0" w:tplc="7D4A120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475371"/>
    <w:multiLevelType w:val="hybridMultilevel"/>
    <w:tmpl w:val="F998D1E8"/>
    <w:lvl w:ilvl="0" w:tplc="7ABE27E0">
      <w:start w:val="1"/>
      <w:numFmt w:val="taiwaneseCountingThousand"/>
      <w:pStyle w:val="2"/>
      <w:lvlText w:val="%1、"/>
      <w:lvlJc w:val="left"/>
      <w:pPr>
        <w:ind w:left="400" w:hanging="400"/>
      </w:pPr>
      <w:rPr>
        <w:rFonts w:hint="eastAsia"/>
      </w:rPr>
    </w:lvl>
    <w:lvl w:ilvl="1" w:tplc="1264E874">
      <w:start w:val="1"/>
      <w:numFmt w:val="decimal"/>
      <w:lvlText w:val="(%2)"/>
      <w:lvlJc w:val="left"/>
      <w:pPr>
        <w:ind w:left="3065" w:hanging="828"/>
      </w:pPr>
      <w:rPr>
        <w:rFonts w:hint="default"/>
      </w:rPr>
    </w:lvl>
    <w:lvl w:ilvl="2" w:tplc="6F185BEE">
      <w:start w:val="1"/>
      <w:numFmt w:val="taiwaneseCountingThousand"/>
      <w:lvlText w:val="（%3）"/>
      <w:lvlJc w:val="left"/>
      <w:pPr>
        <w:ind w:left="357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37" w15:restartNumberingAfterBreak="0">
    <w:nsid w:val="7841154D"/>
    <w:multiLevelType w:val="hybridMultilevel"/>
    <w:tmpl w:val="AD029C7E"/>
    <w:lvl w:ilvl="0" w:tplc="52FACA0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7E6F3E66"/>
    <w:multiLevelType w:val="hybridMultilevel"/>
    <w:tmpl w:val="363281CE"/>
    <w:lvl w:ilvl="0" w:tplc="4A0ABC54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13"/>
  </w:num>
  <w:num w:numId="4">
    <w:abstractNumId w:val="16"/>
  </w:num>
  <w:num w:numId="5">
    <w:abstractNumId w:val="36"/>
    <w:lvlOverride w:ilvl="0">
      <w:startOverride w:val="1"/>
    </w:lvlOverride>
  </w:num>
  <w:num w:numId="6">
    <w:abstractNumId w:val="36"/>
    <w:lvlOverride w:ilvl="0">
      <w:startOverride w:val="1"/>
    </w:lvlOverride>
  </w:num>
  <w:num w:numId="7">
    <w:abstractNumId w:val="36"/>
    <w:lvlOverride w:ilvl="0">
      <w:startOverride w:val="1"/>
    </w:lvlOverride>
  </w:num>
  <w:num w:numId="8">
    <w:abstractNumId w:val="9"/>
  </w:num>
  <w:num w:numId="9">
    <w:abstractNumId w:val="29"/>
  </w:num>
  <w:num w:numId="10">
    <w:abstractNumId w:val="38"/>
  </w:num>
  <w:num w:numId="11">
    <w:abstractNumId w:val="34"/>
  </w:num>
  <w:num w:numId="12">
    <w:abstractNumId w:val="17"/>
  </w:num>
  <w:num w:numId="13">
    <w:abstractNumId w:val="23"/>
  </w:num>
  <w:num w:numId="14">
    <w:abstractNumId w:val="36"/>
    <w:lvlOverride w:ilvl="0">
      <w:startOverride w:val="1"/>
    </w:lvlOverride>
  </w:num>
  <w:num w:numId="15">
    <w:abstractNumId w:val="19"/>
  </w:num>
  <w:num w:numId="16">
    <w:abstractNumId w:val="0"/>
  </w:num>
  <w:num w:numId="17">
    <w:abstractNumId w:val="2"/>
  </w:num>
  <w:num w:numId="18">
    <w:abstractNumId w:val="10"/>
  </w:num>
  <w:num w:numId="19">
    <w:abstractNumId w:val="7"/>
  </w:num>
  <w:num w:numId="20">
    <w:abstractNumId w:val="1"/>
  </w:num>
  <w:num w:numId="21">
    <w:abstractNumId w:val="26"/>
  </w:num>
  <w:num w:numId="22">
    <w:abstractNumId w:val="14"/>
  </w:num>
  <w:num w:numId="23">
    <w:abstractNumId w:val="35"/>
  </w:num>
  <w:num w:numId="24">
    <w:abstractNumId w:val="8"/>
  </w:num>
  <w:num w:numId="25">
    <w:abstractNumId w:val="24"/>
  </w:num>
  <w:num w:numId="26">
    <w:abstractNumId w:val="5"/>
  </w:num>
  <w:num w:numId="27">
    <w:abstractNumId w:val="11"/>
  </w:num>
  <w:num w:numId="28">
    <w:abstractNumId w:val="33"/>
  </w:num>
  <w:num w:numId="29">
    <w:abstractNumId w:val="21"/>
  </w:num>
  <w:num w:numId="30">
    <w:abstractNumId w:val="36"/>
    <w:lvlOverride w:ilvl="0">
      <w:startOverride w:val="1"/>
    </w:lvlOverride>
  </w:num>
  <w:num w:numId="31">
    <w:abstractNumId w:val="36"/>
    <w:lvlOverride w:ilvl="0">
      <w:startOverride w:val="1"/>
    </w:lvlOverride>
  </w:num>
  <w:num w:numId="32">
    <w:abstractNumId w:val="36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32"/>
  </w:num>
  <w:num w:numId="35">
    <w:abstractNumId w:val="6"/>
  </w:num>
  <w:num w:numId="36">
    <w:abstractNumId w:val="4"/>
  </w:num>
  <w:num w:numId="37">
    <w:abstractNumId w:val="37"/>
  </w:num>
  <w:num w:numId="38">
    <w:abstractNumId w:val="12"/>
  </w:num>
  <w:num w:numId="39">
    <w:abstractNumId w:val="22"/>
  </w:num>
  <w:num w:numId="40">
    <w:abstractNumId w:val="27"/>
  </w:num>
  <w:num w:numId="41">
    <w:abstractNumId w:val="25"/>
  </w:num>
  <w:num w:numId="42">
    <w:abstractNumId w:val="20"/>
  </w:num>
  <w:num w:numId="43">
    <w:abstractNumId w:val="15"/>
  </w:num>
  <w:num w:numId="44">
    <w:abstractNumId w:val="3"/>
  </w:num>
  <w:num w:numId="45">
    <w:abstractNumId w:val="18"/>
  </w:num>
  <w:num w:numId="46">
    <w:abstractNumId w:val="30"/>
  </w:num>
  <w:num w:numId="47">
    <w:abstractNumId w:val="31"/>
  </w:num>
  <w:num w:numId="48">
    <w:abstractNumId w:val="3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0E"/>
    <w:rsid w:val="000A69EA"/>
    <w:rsid w:val="001A3BC9"/>
    <w:rsid w:val="0070280E"/>
    <w:rsid w:val="008257E2"/>
    <w:rsid w:val="009160BE"/>
    <w:rsid w:val="00D965D6"/>
    <w:rsid w:val="00F9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505C2"/>
  <w15:chartTrackingRefBased/>
  <w15:docId w15:val="{BE17AEC4-3F89-4DC9-B74D-70E7673C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80E"/>
    <w:pPr>
      <w:keepNext/>
      <w:numPr>
        <w:numId w:val="4"/>
      </w:numPr>
      <w:spacing w:before="100" w:beforeAutospacing="1" w:after="100" w:afterAutospacing="1"/>
      <w:ind w:left="3600"/>
      <w:outlineLvl w:val="0"/>
    </w:pPr>
    <w:rPr>
      <w:rFonts w:ascii="標楷體" w:eastAsia="標楷體" w:hAnsi="標楷體" w:cs="Times New Roman"/>
      <w:b/>
      <w:bCs/>
      <w:kern w:val="5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0280E"/>
    <w:pPr>
      <w:numPr>
        <w:numId w:val="1"/>
      </w:numPr>
      <w:spacing w:before="100" w:beforeAutospacing="1"/>
      <w:outlineLvl w:val="1"/>
    </w:pPr>
    <w:rPr>
      <w:rFonts w:ascii="標楷體" w:eastAsia="標楷體" w:hAnsi="標楷體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0280E"/>
    <w:pPr>
      <w:numPr>
        <w:numId w:val="2"/>
      </w:numPr>
      <w:overflowPunct w:val="0"/>
      <w:spacing w:before="100" w:beforeAutospacing="1"/>
      <w:jc w:val="both"/>
      <w:outlineLvl w:val="2"/>
    </w:pPr>
    <w:rPr>
      <w:rFonts w:ascii="Times New Roman" w:eastAsia="標楷體" w:hAnsi="標楷體" w:cs="Times New Roman"/>
      <w:color w:val="00000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80E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0280E"/>
    <w:rPr>
      <w:rFonts w:ascii="標楷體" w:eastAsia="標楷體" w:hAnsi="標楷體" w:cs="Times New Roman"/>
      <w:b/>
      <w:bCs/>
      <w:kern w:val="52"/>
      <w:sz w:val="32"/>
      <w:szCs w:val="3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70280E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70280E"/>
    <w:rPr>
      <w:rFonts w:ascii="Times New Roman" w:eastAsia="標楷體" w:hAnsi="標楷體" w:cs="Times New Roman"/>
      <w:color w:val="000000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70280E"/>
    <w:rPr>
      <w:rFonts w:ascii="Cambria" w:eastAsia="新細明體" w:hAnsi="Cambria" w:cs="Times New Roman"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70280E"/>
  </w:style>
  <w:style w:type="paragraph" w:customStyle="1" w:styleId="1-21">
    <w:name w:val="暗色格線 1 - 輔色 21"/>
    <w:basedOn w:val="a"/>
    <w:uiPriority w:val="34"/>
    <w:qFormat/>
    <w:rsid w:val="0070280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0280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0280E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70280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70280E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styleId="a7">
    <w:name w:val="Hyperlink"/>
    <w:uiPriority w:val="99"/>
    <w:unhideWhenUsed/>
    <w:rsid w:val="0070280E"/>
    <w:rPr>
      <w:color w:val="0000FF"/>
      <w:u w:val="single"/>
    </w:rPr>
  </w:style>
  <w:style w:type="character" w:styleId="a8">
    <w:name w:val="Strong"/>
    <w:uiPriority w:val="22"/>
    <w:qFormat/>
    <w:rsid w:val="0070280E"/>
    <w:rPr>
      <w:b/>
      <w:bCs/>
    </w:rPr>
  </w:style>
  <w:style w:type="table" w:styleId="a9">
    <w:name w:val="Table Grid"/>
    <w:basedOn w:val="a1"/>
    <w:uiPriority w:val="39"/>
    <w:rsid w:val="0070280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70280E"/>
    <w:pPr>
      <w:ind w:leftChars="200" w:left="480"/>
    </w:pPr>
    <w:rPr>
      <w:rFonts w:ascii="Calibri" w:eastAsia="新細明體" w:hAnsi="Calibri" w:cs="Times New Roman"/>
    </w:rPr>
  </w:style>
  <w:style w:type="paragraph" w:styleId="aa">
    <w:name w:val="Note Heading"/>
    <w:basedOn w:val="a"/>
    <w:next w:val="a"/>
    <w:link w:val="ab"/>
    <w:rsid w:val="0070280E"/>
    <w:pPr>
      <w:jc w:val="center"/>
    </w:pPr>
    <w:rPr>
      <w:rFonts w:ascii="標楷體" w:eastAsia="標楷體" w:hAnsi="Times New Roman" w:cs="Times New Roman"/>
      <w:szCs w:val="24"/>
      <w:lang w:val="x-none" w:eastAsia="x-none"/>
    </w:rPr>
  </w:style>
  <w:style w:type="character" w:customStyle="1" w:styleId="ab">
    <w:name w:val="註釋標題 字元"/>
    <w:basedOn w:val="a0"/>
    <w:link w:val="aa"/>
    <w:rsid w:val="0070280E"/>
    <w:rPr>
      <w:rFonts w:ascii="標楷體" w:eastAsia="標楷體" w:hAnsi="Times New Roman" w:cs="Times New Roman"/>
      <w:szCs w:val="24"/>
      <w:lang w:val="x-none" w:eastAsia="x-none"/>
    </w:rPr>
  </w:style>
  <w:style w:type="character" w:customStyle="1" w:styleId="style221">
    <w:name w:val="style221"/>
    <w:rsid w:val="0070280E"/>
    <w:rPr>
      <w:color w:val="006633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70280E"/>
    <w:pPr>
      <w:tabs>
        <w:tab w:val="left" w:pos="567"/>
        <w:tab w:val="right" w:leader="dot" w:pos="8296"/>
      </w:tabs>
      <w:spacing w:before="120" w:after="120"/>
    </w:pPr>
    <w:rPr>
      <w:rFonts w:ascii="Calibri" w:eastAsia="新細明體" w:hAnsi="Calibri" w:cs="Times New Roman"/>
      <w:b/>
      <w:bCs/>
      <w:caps/>
      <w:sz w:val="20"/>
      <w:szCs w:val="20"/>
    </w:rPr>
  </w:style>
  <w:style w:type="paragraph" w:customStyle="1" w:styleId="7">
    <w:name w:val="樣式7"/>
    <w:basedOn w:val="a"/>
    <w:rsid w:val="0070280E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 w:val="28"/>
      <w:szCs w:val="20"/>
    </w:rPr>
  </w:style>
  <w:style w:type="paragraph" w:styleId="ac">
    <w:name w:val="Balloon Text"/>
    <w:basedOn w:val="a"/>
    <w:link w:val="ad"/>
    <w:rsid w:val="0070280E"/>
    <w:rPr>
      <w:rFonts w:ascii="Cambria" w:eastAsia="新細明體" w:hAnsi="Cambria" w:cs="Times New Roman"/>
      <w:sz w:val="18"/>
      <w:szCs w:val="18"/>
    </w:rPr>
  </w:style>
  <w:style w:type="character" w:customStyle="1" w:styleId="ad">
    <w:name w:val="註解方塊文字 字元"/>
    <w:basedOn w:val="a0"/>
    <w:link w:val="ac"/>
    <w:rsid w:val="0070280E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link w:val="af"/>
    <w:qFormat/>
    <w:rsid w:val="0070280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清單段落 字元"/>
    <w:link w:val="ae"/>
    <w:locked/>
    <w:rsid w:val="0070280E"/>
    <w:rPr>
      <w:rFonts w:ascii="Times New Roman" w:eastAsia="新細明體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70280E"/>
    <w:pPr>
      <w:tabs>
        <w:tab w:val="left" w:pos="1134"/>
        <w:tab w:val="right" w:leader="dot" w:pos="8296"/>
      </w:tabs>
      <w:ind w:left="567"/>
    </w:pPr>
    <w:rPr>
      <w:rFonts w:ascii="Calibri" w:eastAsia="新細明體" w:hAnsi="Calibri" w:cs="Times New Roman"/>
      <w:smallCaps/>
      <w:sz w:val="20"/>
      <w:szCs w:val="20"/>
    </w:rPr>
  </w:style>
  <w:style w:type="paragraph" w:styleId="Web">
    <w:name w:val="Normal (Web)"/>
    <w:basedOn w:val="a"/>
    <w:uiPriority w:val="99"/>
    <w:unhideWhenUsed/>
    <w:rsid w:val="007028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0280E"/>
  </w:style>
  <w:style w:type="paragraph" w:styleId="31">
    <w:name w:val="toc 3"/>
    <w:basedOn w:val="a"/>
    <w:next w:val="a"/>
    <w:autoRedefine/>
    <w:uiPriority w:val="39"/>
    <w:unhideWhenUsed/>
    <w:rsid w:val="0070280E"/>
    <w:pPr>
      <w:ind w:left="480"/>
    </w:pPr>
    <w:rPr>
      <w:rFonts w:ascii="Calibri" w:eastAsia="新細明體" w:hAnsi="Calibri" w:cs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70280E"/>
    <w:pPr>
      <w:ind w:left="720"/>
    </w:pPr>
    <w:rPr>
      <w:rFonts w:ascii="Calibri" w:eastAsia="新細明體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70280E"/>
    <w:pPr>
      <w:ind w:left="960"/>
    </w:pPr>
    <w:rPr>
      <w:rFonts w:ascii="Calibri" w:eastAsia="新細明體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70280E"/>
    <w:pPr>
      <w:ind w:left="1200"/>
    </w:pPr>
    <w:rPr>
      <w:rFonts w:ascii="Calibri" w:eastAsia="新細明體" w:hAnsi="Calibri" w:cs="Times New Roman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70280E"/>
    <w:pPr>
      <w:ind w:left="1440"/>
    </w:pPr>
    <w:rPr>
      <w:rFonts w:ascii="Calibri" w:eastAsia="新細明體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0280E"/>
    <w:pPr>
      <w:ind w:left="1680"/>
    </w:pPr>
    <w:rPr>
      <w:rFonts w:ascii="Calibri" w:eastAsia="新細明體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0280E"/>
    <w:pPr>
      <w:ind w:left="1920"/>
    </w:pPr>
    <w:rPr>
      <w:rFonts w:ascii="Calibri" w:eastAsia="新細明體" w:hAnsi="Calibri" w:cs="Times New Roman"/>
      <w:sz w:val="18"/>
      <w:szCs w:val="18"/>
    </w:rPr>
  </w:style>
  <w:style w:type="character" w:styleId="af0">
    <w:name w:val="annotation reference"/>
    <w:uiPriority w:val="99"/>
    <w:semiHidden/>
    <w:unhideWhenUsed/>
    <w:rsid w:val="0070280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0280E"/>
    <w:pPr>
      <w:widowControl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註解文字 字元"/>
    <w:basedOn w:val="a0"/>
    <w:link w:val="af1"/>
    <w:uiPriority w:val="99"/>
    <w:semiHidden/>
    <w:rsid w:val="0070280E"/>
    <w:rPr>
      <w:rFonts w:ascii="Times New Roman" w:eastAsia="新細明體" w:hAnsi="Times New Roman" w:cs="Times New Roman"/>
      <w:szCs w:val="24"/>
    </w:rPr>
  </w:style>
  <w:style w:type="paragraph" w:styleId="af3">
    <w:name w:val="Plain Text"/>
    <w:basedOn w:val="a"/>
    <w:link w:val="af4"/>
    <w:semiHidden/>
    <w:rsid w:val="0070280E"/>
    <w:rPr>
      <w:rFonts w:ascii="細明體" w:eastAsia="細明體" w:hAnsi="Courier New" w:cs="Times New Roman"/>
      <w:szCs w:val="20"/>
    </w:rPr>
  </w:style>
  <w:style w:type="character" w:customStyle="1" w:styleId="af4">
    <w:name w:val="純文字 字元"/>
    <w:basedOn w:val="a0"/>
    <w:link w:val="af3"/>
    <w:semiHidden/>
    <w:rsid w:val="0070280E"/>
    <w:rPr>
      <w:rFonts w:ascii="細明體" w:eastAsia="細明體" w:hAnsi="Courier New" w:cs="Times New Roman"/>
      <w:szCs w:val="20"/>
    </w:rPr>
  </w:style>
  <w:style w:type="paragraph" w:customStyle="1" w:styleId="redfont">
    <w:name w:val="red_font"/>
    <w:basedOn w:val="a"/>
    <w:rsid w:val="007028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70280E"/>
    <w:pPr>
      <w:widowControl w:val="0"/>
    </w:pPr>
    <w:rPr>
      <w:b/>
      <w:bCs/>
    </w:rPr>
  </w:style>
  <w:style w:type="character" w:customStyle="1" w:styleId="af6">
    <w:name w:val="註解主旨 字元"/>
    <w:basedOn w:val="af2"/>
    <w:link w:val="af5"/>
    <w:uiPriority w:val="99"/>
    <w:semiHidden/>
    <w:rsid w:val="0070280E"/>
    <w:rPr>
      <w:rFonts w:ascii="Times New Roman" w:eastAsia="新細明體" w:hAnsi="Times New Roman" w:cs="Times New Roman"/>
      <w:b/>
      <w:bCs/>
      <w:szCs w:val="24"/>
    </w:rPr>
  </w:style>
  <w:style w:type="character" w:styleId="af7">
    <w:name w:val="Emphasis"/>
    <w:uiPriority w:val="20"/>
    <w:qFormat/>
    <w:rsid w:val="007028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2017-10-30T03:21:00Z</dcterms:created>
  <dcterms:modified xsi:type="dcterms:W3CDTF">2017-10-31T03:27:00Z</dcterms:modified>
</cp:coreProperties>
</file>