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53" w:rsidRPr="00FD4547" w:rsidRDefault="00676C53" w:rsidP="00676C53">
      <w:pPr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附件</w:t>
      </w:r>
      <w:bookmarkStart w:id="0" w:name="_GoBack"/>
      <w:bookmarkEnd w:id="0"/>
    </w:p>
    <w:p w:rsidR="00302F61" w:rsidRPr="00FD4547" w:rsidRDefault="00302F61" w:rsidP="00302F61">
      <w:pPr>
        <w:jc w:val="center"/>
        <w:rPr>
          <w:rFonts w:ascii="Times New Roman" w:eastAsia="標楷體" w:hAnsi="Times New Roman" w:cs="Times New Roman"/>
        </w:rPr>
      </w:pPr>
      <w:proofErr w:type="gramStart"/>
      <w:r w:rsidRPr="00FD4547">
        <w:rPr>
          <w:rFonts w:ascii="Times New Roman" w:eastAsia="標楷體" w:hAnsi="Times New Roman" w:cs="Times New Roman"/>
        </w:rPr>
        <w:t>臺</w:t>
      </w:r>
      <w:proofErr w:type="gramEnd"/>
      <w:r w:rsidRPr="00FD4547">
        <w:rPr>
          <w:rFonts w:ascii="Times New Roman" w:eastAsia="標楷體" w:hAnsi="Times New Roman" w:cs="Times New Roman"/>
        </w:rPr>
        <w:t>日韓「東亞的老樹和傳統森林文化保全」國際研討會</w:t>
      </w:r>
    </w:p>
    <w:p w:rsidR="00302F61" w:rsidRPr="00FD4547" w:rsidRDefault="00676C53" w:rsidP="00302F61">
      <w:pPr>
        <w:widowControl/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主</w:t>
      </w:r>
      <w:r w:rsidR="00302F61" w:rsidRPr="00FD4547">
        <w:rPr>
          <w:rFonts w:ascii="Times New Roman" w:eastAsia="標楷體" w:hAnsi="Times New Roman" w:cs="Times New Roman"/>
        </w:rPr>
        <w:t>旨</w:t>
      </w:r>
    </w:p>
    <w:p w:rsidR="00302F61" w:rsidRPr="00FD4547" w:rsidRDefault="00302F61" w:rsidP="00302F61">
      <w:pPr>
        <w:widowControl/>
        <w:ind w:firstLine="480"/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世界各地持續推動觀光及綠資源的結合，各地皆有其值得學習借鏡之處，本研討會是希冀透過臺灣、韓國及日本不同領域的成員和地方社會人士的交流來</w:t>
      </w:r>
      <w:r w:rsidR="00676C53" w:rsidRPr="00FD4547">
        <w:rPr>
          <w:rFonts w:ascii="Times New Roman" w:eastAsia="標楷體" w:hAnsi="Times New Roman" w:cs="Times New Roman"/>
        </w:rPr>
        <w:t>了解與</w:t>
      </w:r>
      <w:r w:rsidRPr="00FD4547">
        <w:rPr>
          <w:rFonts w:ascii="Times New Roman" w:eastAsia="標楷體" w:hAnsi="Times New Roman" w:cs="Times New Roman"/>
        </w:rPr>
        <w:t>解決問題。透過相互交流，共享「失敗和成功」的信息資源；對政府和地方社會提出生態保全的方法和策略，串起對未來樹木的實踐保全。</w:t>
      </w:r>
    </w:p>
    <w:p w:rsidR="00302F61" w:rsidRPr="00FD4547" w:rsidRDefault="00302F61" w:rsidP="00302F61">
      <w:pPr>
        <w:widowControl/>
        <w:rPr>
          <w:rFonts w:ascii="Times New Roman" w:eastAsia="標楷體" w:hAnsi="Times New Roman" w:cs="Times New Roman"/>
        </w:rPr>
      </w:pPr>
    </w:p>
    <w:p w:rsidR="00676C53" w:rsidRPr="00FD4547" w:rsidRDefault="00B0454C" w:rsidP="00302F61">
      <w:pPr>
        <w:widowControl/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(</w:t>
      </w:r>
      <w:proofErr w:type="gramStart"/>
      <w:r w:rsidRPr="00FD4547">
        <w:rPr>
          <w:rFonts w:ascii="Times New Roman" w:eastAsia="標楷體" w:hAnsi="Times New Roman" w:cs="Times New Roman"/>
        </w:rPr>
        <w:t>一</w:t>
      </w:r>
      <w:proofErr w:type="gramEnd"/>
      <w:r w:rsidRPr="00FD4547">
        <w:rPr>
          <w:rFonts w:ascii="Times New Roman" w:eastAsia="標楷體" w:hAnsi="Times New Roman" w:cs="Times New Roman"/>
        </w:rPr>
        <w:t>)</w:t>
      </w:r>
      <w:r w:rsidR="00302F61" w:rsidRPr="00FD4547">
        <w:rPr>
          <w:rFonts w:ascii="Times New Roman" w:eastAsia="標楷體" w:hAnsi="Times New Roman" w:cs="Times New Roman"/>
        </w:rPr>
        <w:t>主辦單位：</w:t>
      </w:r>
    </w:p>
    <w:p w:rsidR="00302F61" w:rsidRPr="00FD4547" w:rsidRDefault="00302F61" w:rsidP="00B0454C">
      <w:pPr>
        <w:widowControl/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行政院農業委員會林業試験所、行政院農業委員會特有生物研究保育中心、福田樹木保育基金會及東亞傳統森林文化誌準備委員會</w:t>
      </w:r>
    </w:p>
    <w:p w:rsidR="00676C53" w:rsidRPr="00FD4547" w:rsidRDefault="00B0454C" w:rsidP="00302F61">
      <w:pPr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(</w:t>
      </w:r>
      <w:r w:rsidRPr="00FD4547">
        <w:rPr>
          <w:rFonts w:ascii="Times New Roman" w:eastAsia="標楷體" w:hAnsi="Times New Roman" w:cs="Times New Roman"/>
        </w:rPr>
        <w:t>二</w:t>
      </w:r>
      <w:r w:rsidRPr="00FD4547">
        <w:rPr>
          <w:rFonts w:ascii="Times New Roman" w:eastAsia="標楷體" w:hAnsi="Times New Roman" w:cs="Times New Roman"/>
        </w:rPr>
        <w:t>)</w:t>
      </w:r>
      <w:r w:rsidR="00302F61" w:rsidRPr="00FD4547">
        <w:rPr>
          <w:rFonts w:ascii="Times New Roman" w:eastAsia="標楷體" w:hAnsi="Times New Roman" w:cs="Times New Roman"/>
        </w:rPr>
        <w:t>協辦單位：</w:t>
      </w:r>
    </w:p>
    <w:p w:rsidR="00302F61" w:rsidRPr="00FD4547" w:rsidRDefault="00302F61" w:rsidP="00302F61">
      <w:pPr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NPO</w:t>
      </w:r>
      <w:r w:rsidRPr="00FD4547">
        <w:rPr>
          <w:rFonts w:ascii="Times New Roman" w:eastAsia="標楷體" w:hAnsi="Times New Roman" w:cs="Times New Roman"/>
        </w:rPr>
        <w:t>法人</w:t>
      </w:r>
      <w:r w:rsidRPr="00FD4547">
        <w:rPr>
          <w:rFonts w:ascii="Times New Roman" w:eastAsia="標楷體" w:hAnsi="Times New Roman" w:cs="Times New Roman"/>
        </w:rPr>
        <w:t>KANNE</w:t>
      </w:r>
      <w:r w:rsidRPr="00FD4547">
        <w:rPr>
          <w:rFonts w:ascii="Times New Roman" w:eastAsia="標楷體" w:hAnsi="Times New Roman" w:cs="Times New Roman"/>
        </w:rPr>
        <w:t>唐津環境防災推進機構及韓國蔚山生命之森</w:t>
      </w:r>
    </w:p>
    <w:p w:rsidR="00302F61" w:rsidRPr="00FD4547" w:rsidRDefault="00B0454C">
      <w:pPr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</w:rPr>
        <w:t>(</w:t>
      </w:r>
      <w:r w:rsidRPr="00FD4547">
        <w:rPr>
          <w:rFonts w:ascii="Times New Roman" w:eastAsia="標楷體" w:hAnsi="Times New Roman" w:cs="Times New Roman"/>
        </w:rPr>
        <w:t>三</w:t>
      </w:r>
      <w:r w:rsidRPr="00FD4547">
        <w:rPr>
          <w:rFonts w:ascii="Times New Roman" w:eastAsia="標楷體" w:hAnsi="Times New Roman" w:cs="Times New Roman"/>
        </w:rPr>
        <w:t>)</w:t>
      </w:r>
      <w:r w:rsidRPr="00FD4547">
        <w:rPr>
          <w:rFonts w:ascii="Times New Roman" w:eastAsia="標楷體" w:hAnsi="Times New Roman" w:cs="Times New Roman"/>
        </w:rPr>
        <w:t>活動日期</w:t>
      </w:r>
      <w:r w:rsidRPr="00FD4547">
        <w:rPr>
          <w:rFonts w:ascii="Times New Roman" w:eastAsia="標楷體" w:hAnsi="Times New Roman" w:cs="Times New Roman"/>
        </w:rPr>
        <w:t>:107</w:t>
      </w:r>
      <w:r w:rsidRPr="00FD4547">
        <w:rPr>
          <w:rFonts w:ascii="Times New Roman" w:eastAsia="標楷體" w:hAnsi="Times New Roman" w:cs="Times New Roman"/>
        </w:rPr>
        <w:t>年</w:t>
      </w:r>
      <w:r w:rsidRPr="00FD4547">
        <w:rPr>
          <w:rFonts w:ascii="Times New Roman" w:eastAsia="標楷體" w:hAnsi="Times New Roman" w:cs="Times New Roman"/>
        </w:rPr>
        <w:t>2</w:t>
      </w:r>
      <w:r w:rsidRPr="00FD4547">
        <w:rPr>
          <w:rFonts w:ascii="Times New Roman" w:eastAsia="標楷體" w:hAnsi="Times New Roman" w:cs="Times New Roman"/>
        </w:rPr>
        <w:t>月</w:t>
      </w:r>
      <w:r w:rsidRPr="00FD4547">
        <w:rPr>
          <w:rFonts w:ascii="Times New Roman" w:eastAsia="標楷體" w:hAnsi="Times New Roman" w:cs="Times New Roman"/>
        </w:rPr>
        <w:t>2</w:t>
      </w:r>
      <w:r w:rsidRPr="00FD4547">
        <w:rPr>
          <w:rFonts w:ascii="Times New Roman" w:eastAsia="標楷體" w:hAnsi="Times New Roman" w:cs="Times New Roman"/>
        </w:rPr>
        <w:t>日</w:t>
      </w:r>
      <w:r w:rsidRPr="00FD4547">
        <w:rPr>
          <w:rFonts w:ascii="Times New Roman" w:eastAsia="標楷體" w:hAnsi="Times New Roman" w:cs="Times New Roman"/>
        </w:rPr>
        <w:t>(</w:t>
      </w:r>
      <w:r w:rsidRPr="00FD4547">
        <w:rPr>
          <w:rFonts w:ascii="Times New Roman" w:eastAsia="標楷體" w:hAnsi="Times New Roman" w:cs="Times New Roman"/>
        </w:rPr>
        <w:t>五</w:t>
      </w:r>
      <w:r w:rsidRPr="00FD4547">
        <w:rPr>
          <w:rFonts w:ascii="Times New Roman" w:eastAsia="標楷體" w:hAnsi="Times New Roman" w:cs="Times New Roman"/>
        </w:rPr>
        <w:t>)</w:t>
      </w:r>
    </w:p>
    <w:p w:rsidR="00302F61" w:rsidRPr="00FD4547" w:rsidRDefault="00302F61">
      <w:pPr>
        <w:rPr>
          <w:rFonts w:ascii="Times New Roman" w:eastAsia="標楷體" w:hAnsi="Times New Roman" w:cs="Times New Roman"/>
        </w:rPr>
      </w:pPr>
    </w:p>
    <w:p w:rsidR="00302F61" w:rsidRPr="00FD4547" w:rsidRDefault="00302F61" w:rsidP="00302F61">
      <w:pPr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議程</w:t>
      </w:r>
      <w:r w:rsidRPr="00FD4547">
        <w:rPr>
          <w:rFonts w:ascii="Times New Roman" w:eastAsia="標楷體" w:hAnsi="Times New Roman" w:cs="Times New Roman"/>
          <w:szCs w:val="24"/>
        </w:rPr>
        <w:t>: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376"/>
        <w:gridCol w:w="3969"/>
        <w:gridCol w:w="2268"/>
      </w:tblGrid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演講者</w:t>
            </w:r>
            <w:r w:rsidRPr="00FD4547">
              <w:rPr>
                <w:rFonts w:ascii="Times New Roman" w:eastAsia="標楷體" w:hAnsi="Times New Roman" w:cs="Times New Roman"/>
              </w:rPr>
              <w:t>(</w:t>
            </w:r>
            <w:r w:rsidRPr="00FD4547">
              <w:rPr>
                <w:rFonts w:ascii="Times New Roman" w:eastAsia="標楷體" w:hAnsi="Times New Roman" w:cs="Times New Roman"/>
              </w:rPr>
              <w:t>中文翻譯</w:t>
            </w:r>
            <w:r w:rsidRPr="00FD454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9:00-9:50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會議資料發放及報到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9:50-10:00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開幕致詞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10:00-10:30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臺灣和八重山的特定樹木保全共同問題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傅春旭先生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10:30-10:50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文化資產中的大樹管理維護思維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邱慧珠小姐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10:50-11:10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臺灣紅樹林保育與現況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薛美莉博士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11:10-11:30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種樹一日，護樹一世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楊</w:t>
            </w:r>
            <w:r w:rsidR="00717F7E" w:rsidRPr="00FD4547">
              <w:rPr>
                <w:rFonts w:ascii="Times New Roman" w:eastAsia="標楷體" w:hAnsi="Times New Roman" w:cs="Times New Roman"/>
              </w:rPr>
              <w:t>淳</w:t>
            </w:r>
            <w:r w:rsidRPr="00FD4547">
              <w:rPr>
                <w:rFonts w:ascii="Times New Roman" w:eastAsia="標楷體" w:hAnsi="Times New Roman" w:cs="Times New Roman"/>
              </w:rPr>
              <w:t>婷小姐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11:30-11:50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地域社會與森林</w:t>
            </w:r>
            <w:r w:rsidRPr="00FD4547">
              <w:rPr>
                <w:rFonts w:ascii="Times New Roman" w:eastAsia="標楷體" w:hAnsi="Times New Roman" w:cs="Times New Roman"/>
              </w:rPr>
              <w:t>:</w:t>
            </w:r>
            <w:r w:rsidRPr="00FD4547">
              <w:rPr>
                <w:rFonts w:ascii="Times New Roman" w:eastAsia="標楷體" w:hAnsi="Times New Roman" w:cs="Times New Roman"/>
              </w:rPr>
              <w:t>臺灣森林文化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莊世滋博士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11:50-12:00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問題與討論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午餐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13:00-13:30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串連山・河・郷里・海之東亞洲的「傳統森林」文化～敬森・敬水與親森・親水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李春子博士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13:30-14:00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健康的樹木（櫻花與松樹）保存管理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森陽</w:t>
            </w:r>
            <w:proofErr w:type="gramStart"/>
            <w:r w:rsidRPr="00FD4547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FD4547">
              <w:rPr>
                <w:rFonts w:ascii="Times New Roman" w:eastAsia="標楷體" w:hAnsi="Times New Roman" w:cs="Times New Roman"/>
              </w:rPr>
              <w:t>(</w:t>
            </w:r>
            <w:r w:rsidRPr="00FD4547">
              <w:rPr>
                <w:rFonts w:ascii="Times New Roman" w:eastAsia="標楷體" w:hAnsi="Times New Roman" w:cs="Times New Roman"/>
              </w:rPr>
              <w:t>陳財輝博士</w:t>
            </w:r>
            <w:r w:rsidRPr="00FD4547">
              <w:rPr>
                <w:rFonts w:ascii="Times New Roman" w:eastAsia="標楷體" w:hAnsi="Times New Roman" w:cs="Times New Roman"/>
              </w:rPr>
              <w:t xml:space="preserve">) 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14:00-14:20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14:20-14:50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從地域擴大到全國「彩虹松原」的保全活動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藤田和歌子</w:t>
            </w:r>
            <w:r w:rsidRPr="00FD4547">
              <w:rPr>
                <w:rFonts w:ascii="Times New Roman" w:eastAsia="標楷體" w:hAnsi="Times New Roman" w:cs="Times New Roman"/>
              </w:rPr>
              <w:t>(</w:t>
            </w:r>
            <w:r w:rsidRPr="00FD4547">
              <w:rPr>
                <w:rFonts w:ascii="Times New Roman" w:eastAsia="標楷體" w:hAnsi="Times New Roman" w:cs="Times New Roman"/>
              </w:rPr>
              <w:t>楊淳婷小姐</w:t>
            </w:r>
            <w:r w:rsidRPr="00FD454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14:50-15:20</w:t>
            </w:r>
          </w:p>
        </w:tc>
        <w:tc>
          <w:tcPr>
            <w:tcW w:w="3969" w:type="dxa"/>
          </w:tcPr>
          <w:p w:rsidR="00BC5CDF" w:rsidRPr="00FD4547" w:rsidRDefault="00BC5CDF" w:rsidP="00BC5CDF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為人和自然共存的企業、市民活動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尹石</w:t>
            </w:r>
            <w:r w:rsidRPr="00FD4547">
              <w:rPr>
                <w:rFonts w:ascii="Times New Roman" w:eastAsia="標楷體" w:hAnsi="Times New Roman" w:cs="Times New Roman"/>
              </w:rPr>
              <w:t>(</w:t>
            </w:r>
            <w:r w:rsidRPr="00FD4547">
              <w:rPr>
                <w:rFonts w:ascii="Times New Roman" w:eastAsia="標楷體" w:hAnsi="Times New Roman" w:cs="Times New Roman"/>
              </w:rPr>
              <w:t>李春子博士</w:t>
            </w:r>
            <w:r w:rsidRPr="00FD454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BC5CDF" w:rsidRPr="00FD4547" w:rsidTr="00B0454C">
        <w:tc>
          <w:tcPr>
            <w:tcW w:w="2376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15:20-15:50</w:t>
            </w:r>
          </w:p>
        </w:tc>
        <w:tc>
          <w:tcPr>
            <w:tcW w:w="3969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  <w:r w:rsidRPr="00FD4547">
              <w:rPr>
                <w:rFonts w:ascii="Times New Roman" w:eastAsia="標楷體" w:hAnsi="Times New Roman" w:cs="Times New Roman"/>
              </w:rPr>
              <w:t>問題與討論</w:t>
            </w:r>
          </w:p>
        </w:tc>
        <w:tc>
          <w:tcPr>
            <w:tcW w:w="2268" w:type="dxa"/>
          </w:tcPr>
          <w:p w:rsidR="00BC5CDF" w:rsidRPr="00FD4547" w:rsidRDefault="00BC5CDF" w:rsidP="00F07ED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302F61" w:rsidRPr="00FD4547" w:rsidRDefault="00302F61">
      <w:pPr>
        <w:rPr>
          <w:rFonts w:ascii="Times New Roman" w:eastAsia="標楷體" w:hAnsi="Times New Roman" w:cs="Times New Roman"/>
        </w:rPr>
      </w:pPr>
    </w:p>
    <w:p w:rsidR="00177AFD" w:rsidRPr="00FD4547" w:rsidRDefault="00177AFD" w:rsidP="00177AFD">
      <w:pPr>
        <w:jc w:val="center"/>
        <w:rPr>
          <w:rFonts w:ascii="Times New Roman" w:eastAsia="標楷體" w:hAnsi="Times New Roman" w:cs="Times New Roman"/>
          <w:szCs w:val="28"/>
        </w:rPr>
      </w:pPr>
      <w:proofErr w:type="gramStart"/>
      <w:r w:rsidRPr="00FD4547">
        <w:rPr>
          <w:rFonts w:ascii="Times New Roman" w:eastAsia="標楷體" w:hAnsi="Times New Roman" w:cs="Times New Roman"/>
          <w:szCs w:val="28"/>
        </w:rPr>
        <w:lastRenderedPageBreak/>
        <w:t>107</w:t>
      </w:r>
      <w:proofErr w:type="gramEnd"/>
      <w:r w:rsidRPr="00FD4547">
        <w:rPr>
          <w:rFonts w:ascii="Times New Roman" w:eastAsia="標楷體" w:hAnsi="Times New Roman" w:cs="Times New Roman"/>
          <w:szCs w:val="28"/>
        </w:rPr>
        <w:t>年度行政院農業委員會林業試驗所</w:t>
      </w:r>
    </w:p>
    <w:p w:rsidR="00177AFD" w:rsidRPr="00FD4547" w:rsidRDefault="00177AFD" w:rsidP="00177AFD">
      <w:pPr>
        <w:jc w:val="center"/>
        <w:rPr>
          <w:rFonts w:ascii="Times New Roman" w:eastAsia="標楷體" w:hAnsi="Times New Roman" w:cs="Times New Roman"/>
        </w:rPr>
      </w:pPr>
      <w:proofErr w:type="gramStart"/>
      <w:r w:rsidRPr="00FD4547">
        <w:rPr>
          <w:rFonts w:ascii="Times New Roman" w:eastAsia="標楷體" w:hAnsi="Times New Roman" w:cs="Times New Roman"/>
        </w:rPr>
        <w:t>臺</w:t>
      </w:r>
      <w:proofErr w:type="gramEnd"/>
      <w:r w:rsidRPr="00FD4547">
        <w:rPr>
          <w:rFonts w:ascii="Times New Roman" w:eastAsia="標楷體" w:hAnsi="Times New Roman" w:cs="Times New Roman"/>
        </w:rPr>
        <w:t>日韓「東亞的老樹和傳統森林文化保全」國際研討會</w:t>
      </w:r>
    </w:p>
    <w:p w:rsidR="00177AFD" w:rsidRPr="00FD4547" w:rsidRDefault="00177AFD" w:rsidP="00177AFD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177AFD" w:rsidRPr="00E26291" w:rsidRDefault="00177AFD" w:rsidP="00E26291">
      <w:pPr>
        <w:widowControl/>
        <w:rPr>
          <w:rFonts w:ascii="Times New Roman" w:eastAsia="標楷體" w:hAnsi="Times New Roman" w:cs="Times New Roman"/>
        </w:rPr>
      </w:pPr>
      <w:r w:rsidRPr="00FD4547">
        <w:rPr>
          <w:rFonts w:ascii="Times New Roman" w:eastAsia="標楷體" w:hAnsi="Times New Roman" w:cs="Times New Roman"/>
          <w:szCs w:val="24"/>
        </w:rPr>
        <w:t>一、主辦單位</w:t>
      </w:r>
      <w:r w:rsidRPr="00FD4547">
        <w:rPr>
          <w:rFonts w:ascii="Times New Roman" w:eastAsia="標楷體" w:hAnsi="Times New Roman" w:cs="Times New Roman"/>
          <w:szCs w:val="24"/>
        </w:rPr>
        <w:t>:</w:t>
      </w:r>
      <w:r w:rsidR="00E26291" w:rsidRPr="00E26291">
        <w:rPr>
          <w:rFonts w:ascii="Times New Roman" w:eastAsia="標楷體" w:hAnsi="Times New Roman" w:cs="Times New Roman"/>
        </w:rPr>
        <w:t xml:space="preserve"> </w:t>
      </w:r>
      <w:r w:rsidR="00E26291" w:rsidRPr="00FD4547">
        <w:rPr>
          <w:rFonts w:ascii="Times New Roman" w:eastAsia="標楷體" w:hAnsi="Times New Roman" w:cs="Times New Roman"/>
        </w:rPr>
        <w:t>行政院農業委員會林業試験所、行政院農業委員會特有生物研究保育中心、福田樹木保育基金會及東亞傳統森林文化誌準備委員會</w:t>
      </w:r>
    </w:p>
    <w:p w:rsidR="00177AFD" w:rsidRPr="00FD4547" w:rsidRDefault="00177AFD" w:rsidP="00177AFD">
      <w:pPr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二、舉辦地點</w:t>
      </w:r>
      <w:r w:rsidRPr="00FD4547">
        <w:rPr>
          <w:rFonts w:ascii="Times New Roman" w:eastAsia="標楷體" w:hAnsi="Times New Roman" w:cs="Times New Roman"/>
          <w:szCs w:val="24"/>
        </w:rPr>
        <w:t>:</w:t>
      </w:r>
      <w:r w:rsidRPr="00FD4547">
        <w:rPr>
          <w:rFonts w:ascii="Times New Roman" w:eastAsia="標楷體" w:hAnsi="Times New Roman" w:cs="Times New Roman"/>
          <w:szCs w:val="24"/>
        </w:rPr>
        <w:t>森林研究大樓</w:t>
      </w:r>
      <w:r w:rsidRPr="00FD4547">
        <w:rPr>
          <w:rFonts w:ascii="Times New Roman" w:eastAsia="標楷體" w:hAnsi="Times New Roman" w:cs="Times New Roman"/>
          <w:szCs w:val="24"/>
        </w:rPr>
        <w:t>12</w:t>
      </w:r>
      <w:r w:rsidRPr="00FD4547">
        <w:rPr>
          <w:rFonts w:ascii="Times New Roman" w:eastAsia="標楷體" w:hAnsi="Times New Roman" w:cs="Times New Roman"/>
          <w:szCs w:val="24"/>
        </w:rPr>
        <w:t>樓國際會議廳</w:t>
      </w:r>
      <w:r w:rsidRPr="00FD4547">
        <w:rPr>
          <w:rFonts w:ascii="Times New Roman" w:eastAsia="標楷體" w:hAnsi="Times New Roman" w:cs="Times New Roman"/>
          <w:szCs w:val="24"/>
        </w:rPr>
        <w:t>(</w:t>
      </w:r>
      <w:r w:rsidRPr="00FD4547">
        <w:rPr>
          <w:rFonts w:ascii="Times New Roman" w:eastAsia="標楷體" w:hAnsi="Times New Roman" w:cs="Times New Roman"/>
          <w:szCs w:val="24"/>
        </w:rPr>
        <w:t>臺北市中正區三元街</w:t>
      </w:r>
      <w:r w:rsidRPr="00FD4547">
        <w:rPr>
          <w:rFonts w:ascii="Times New Roman" w:eastAsia="標楷體" w:hAnsi="Times New Roman" w:cs="Times New Roman"/>
          <w:szCs w:val="24"/>
        </w:rPr>
        <w:t>67</w:t>
      </w:r>
      <w:r w:rsidRPr="00FD4547">
        <w:rPr>
          <w:rFonts w:ascii="Times New Roman" w:eastAsia="標楷體" w:hAnsi="Times New Roman" w:cs="Times New Roman"/>
          <w:szCs w:val="24"/>
        </w:rPr>
        <w:t>號</w:t>
      </w:r>
      <w:r w:rsidRPr="00FD4547">
        <w:rPr>
          <w:rFonts w:ascii="Times New Roman" w:eastAsia="標楷體" w:hAnsi="Times New Roman" w:cs="Times New Roman"/>
          <w:szCs w:val="24"/>
        </w:rPr>
        <w:t>12</w:t>
      </w:r>
      <w:r w:rsidRPr="00FD4547">
        <w:rPr>
          <w:rFonts w:ascii="Times New Roman" w:eastAsia="標楷體" w:hAnsi="Times New Roman" w:cs="Times New Roman"/>
          <w:szCs w:val="24"/>
        </w:rPr>
        <w:t>樓</w:t>
      </w:r>
      <w:r w:rsidRPr="00FD4547">
        <w:rPr>
          <w:rFonts w:ascii="Times New Roman" w:eastAsia="標楷體" w:hAnsi="Times New Roman" w:cs="Times New Roman"/>
          <w:szCs w:val="24"/>
        </w:rPr>
        <w:t>)</w:t>
      </w:r>
    </w:p>
    <w:p w:rsidR="00177AFD" w:rsidRPr="00FD4547" w:rsidRDefault="00177AFD" w:rsidP="00177AFD">
      <w:pPr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三、活動日期</w:t>
      </w:r>
      <w:r w:rsidRPr="00FD4547">
        <w:rPr>
          <w:rFonts w:ascii="Times New Roman" w:eastAsia="標楷體" w:hAnsi="Times New Roman" w:cs="Times New Roman"/>
          <w:szCs w:val="24"/>
        </w:rPr>
        <w:t>:107</w:t>
      </w:r>
      <w:r w:rsidRPr="00FD4547">
        <w:rPr>
          <w:rFonts w:ascii="Times New Roman" w:eastAsia="標楷體" w:hAnsi="Times New Roman" w:cs="Times New Roman"/>
          <w:szCs w:val="24"/>
        </w:rPr>
        <w:t>年</w:t>
      </w:r>
      <w:r w:rsidRPr="00FD4547">
        <w:rPr>
          <w:rFonts w:ascii="Times New Roman" w:eastAsia="標楷體" w:hAnsi="Times New Roman" w:cs="Times New Roman"/>
          <w:szCs w:val="24"/>
        </w:rPr>
        <w:t>2</w:t>
      </w:r>
      <w:r w:rsidRPr="00FD4547">
        <w:rPr>
          <w:rFonts w:ascii="Times New Roman" w:eastAsia="標楷體" w:hAnsi="Times New Roman" w:cs="Times New Roman"/>
          <w:szCs w:val="24"/>
        </w:rPr>
        <w:t>月</w:t>
      </w:r>
      <w:r w:rsidRPr="00FD4547">
        <w:rPr>
          <w:rFonts w:ascii="Times New Roman" w:eastAsia="標楷體" w:hAnsi="Times New Roman" w:cs="Times New Roman"/>
          <w:szCs w:val="24"/>
        </w:rPr>
        <w:t>2</w:t>
      </w:r>
      <w:r w:rsidRPr="00FD4547">
        <w:rPr>
          <w:rFonts w:ascii="Times New Roman" w:eastAsia="標楷體" w:hAnsi="Times New Roman" w:cs="Times New Roman"/>
          <w:szCs w:val="24"/>
        </w:rPr>
        <w:t>日</w:t>
      </w:r>
      <w:r w:rsidRPr="00FD4547">
        <w:rPr>
          <w:rFonts w:ascii="Times New Roman" w:eastAsia="標楷體" w:hAnsi="Times New Roman" w:cs="Times New Roman"/>
          <w:szCs w:val="24"/>
        </w:rPr>
        <w:t>(</w:t>
      </w:r>
      <w:r w:rsidRPr="00FD4547">
        <w:rPr>
          <w:rFonts w:ascii="Times New Roman" w:eastAsia="標楷體" w:hAnsi="Times New Roman" w:cs="Times New Roman"/>
          <w:szCs w:val="24"/>
        </w:rPr>
        <w:t>星期五</w:t>
      </w:r>
      <w:r w:rsidRPr="00FD4547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3"/>
        <w:tblW w:w="8790" w:type="dxa"/>
        <w:tblInd w:w="-34" w:type="dxa"/>
        <w:tblLook w:val="04A0" w:firstRow="1" w:lastRow="0" w:firstColumn="1" w:lastColumn="0" w:noHBand="0" w:noVBand="1"/>
      </w:tblPr>
      <w:tblGrid>
        <w:gridCol w:w="1560"/>
        <w:gridCol w:w="2268"/>
        <w:gridCol w:w="1843"/>
        <w:gridCol w:w="992"/>
        <w:gridCol w:w="2127"/>
      </w:tblGrid>
      <w:tr w:rsidR="006D5987" w:rsidRPr="00FD4547" w:rsidTr="006D59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D4547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D4547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87" w:rsidRDefault="006D5987" w:rsidP="00F07E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D4547">
              <w:rPr>
                <w:rFonts w:ascii="Times New Roman" w:eastAsia="標楷體" w:hAnsi="Times New Roman" w:cs="Times New Roman"/>
                <w:szCs w:val="24"/>
              </w:rPr>
              <w:t>聯絡電話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電子信箱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D454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D454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D4547">
              <w:rPr>
                <w:rFonts w:ascii="Times New Roman" w:eastAsia="標楷體" w:hAnsi="Times New Roman" w:cs="Times New Roman"/>
                <w:szCs w:val="24"/>
              </w:rPr>
              <w:t>葷、素</w:t>
            </w:r>
            <w:r w:rsidRPr="00FD45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FD4547">
              <w:rPr>
                <w:rFonts w:ascii="Times New Roman" w:eastAsia="標楷體" w:hAnsi="Times New Roman" w:cs="Times New Roman"/>
                <w:sz w:val="20"/>
                <w:szCs w:val="24"/>
              </w:rPr>
              <w:t>公務人員學習時數</w:t>
            </w:r>
          </w:p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D4547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FD4547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FD45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D5987" w:rsidRPr="00FD4547" w:rsidTr="006D59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6D5987" w:rsidRPr="00FD4547" w:rsidTr="006D59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6D5987" w:rsidRPr="00FD4547" w:rsidTr="006D59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6D5987" w:rsidRPr="00FD4547" w:rsidTr="006D59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87" w:rsidRPr="00FD4547" w:rsidRDefault="006D5987" w:rsidP="00F07ED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177AFD" w:rsidRPr="00FD4547" w:rsidRDefault="00177AFD" w:rsidP="00177AFD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報名請方式如下</w:t>
      </w:r>
      <w:r w:rsidRPr="00FD4547">
        <w:rPr>
          <w:rFonts w:ascii="Times New Roman" w:eastAsia="標楷體" w:hAnsi="Times New Roman" w:cs="Times New Roman"/>
          <w:szCs w:val="24"/>
        </w:rPr>
        <w:t>:</w:t>
      </w:r>
    </w:p>
    <w:p w:rsidR="00177AFD" w:rsidRPr="00FD4547" w:rsidRDefault="00177AFD" w:rsidP="00177AFD">
      <w:pPr>
        <w:pStyle w:val="a5"/>
        <w:ind w:leftChars="0" w:left="360"/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E-mail</w:t>
      </w:r>
      <w:r w:rsidR="00FD4547" w:rsidRPr="00FD4547">
        <w:rPr>
          <w:rFonts w:ascii="Times New Roman" w:eastAsia="標楷體" w:hAnsi="Times New Roman" w:cs="Times New Roman"/>
          <w:szCs w:val="24"/>
        </w:rPr>
        <w:t xml:space="preserve">: tfr610610@gmail.com </w:t>
      </w:r>
      <w:r w:rsidRPr="00FD4547">
        <w:rPr>
          <w:rFonts w:ascii="Times New Roman" w:eastAsia="標楷體" w:hAnsi="Times New Roman" w:cs="Times New Roman"/>
          <w:szCs w:val="24"/>
        </w:rPr>
        <w:t>劉芳孜小姐</w:t>
      </w:r>
    </w:p>
    <w:p w:rsidR="00177AFD" w:rsidRPr="00FD4547" w:rsidRDefault="00177AFD" w:rsidP="00177AFD">
      <w:pPr>
        <w:pStyle w:val="a5"/>
        <w:ind w:leftChars="0" w:left="360"/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</w:rPr>
        <w:t>電話</w:t>
      </w:r>
      <w:r w:rsidRPr="00FD4547">
        <w:rPr>
          <w:rFonts w:ascii="Times New Roman" w:eastAsia="標楷體" w:hAnsi="Times New Roman" w:cs="Times New Roman"/>
        </w:rPr>
        <w:t>(02)2303-9978#2656</w:t>
      </w:r>
      <w:r w:rsidRPr="00FD4547">
        <w:rPr>
          <w:rFonts w:ascii="Times New Roman" w:eastAsia="標楷體" w:hAnsi="Times New Roman" w:cs="Times New Roman"/>
        </w:rPr>
        <w:t>劉芳孜小姐</w:t>
      </w:r>
      <w:r w:rsidRPr="00FD4547">
        <w:rPr>
          <w:rFonts w:ascii="Times New Roman" w:eastAsia="標楷體" w:hAnsi="Times New Roman" w:cs="Times New Roman"/>
          <w:szCs w:val="24"/>
        </w:rPr>
        <w:t>或傳真</w:t>
      </w:r>
      <w:r w:rsidRPr="00FD4547">
        <w:rPr>
          <w:rFonts w:ascii="Times New Roman" w:eastAsia="標楷體" w:hAnsi="Times New Roman" w:cs="Times New Roman"/>
          <w:szCs w:val="24"/>
        </w:rPr>
        <w:t>(02)2307-8755(</w:t>
      </w:r>
      <w:r w:rsidRPr="00FD4547">
        <w:rPr>
          <w:rFonts w:ascii="Times New Roman" w:eastAsia="標楷體" w:hAnsi="Times New Roman" w:cs="Times New Roman"/>
          <w:szCs w:val="24"/>
        </w:rPr>
        <w:t>註明傅春旭實驗室收</w:t>
      </w:r>
      <w:r w:rsidRPr="00FD4547">
        <w:rPr>
          <w:rFonts w:ascii="Times New Roman" w:eastAsia="標楷體" w:hAnsi="Times New Roman" w:cs="Times New Roman"/>
          <w:szCs w:val="24"/>
        </w:rPr>
        <w:t>)</w:t>
      </w:r>
    </w:p>
    <w:p w:rsidR="00177AFD" w:rsidRPr="00FD4547" w:rsidRDefault="00177AFD" w:rsidP="00177AFD">
      <w:pPr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2.</w:t>
      </w:r>
      <w:r w:rsidRPr="004428A7">
        <w:rPr>
          <w:rFonts w:ascii="Times New Roman" w:eastAsia="標楷體" w:hAnsi="Times New Roman" w:cs="Times New Roman"/>
          <w:color w:val="FF0000"/>
          <w:szCs w:val="24"/>
        </w:rPr>
        <w:t>本次論文集於研討會結束時發放</w:t>
      </w:r>
      <w:r w:rsidRPr="00FD4547">
        <w:rPr>
          <w:rFonts w:ascii="Times New Roman" w:eastAsia="標楷體" w:hAnsi="Times New Roman" w:cs="Times New Roman"/>
          <w:szCs w:val="24"/>
        </w:rPr>
        <w:t>。</w:t>
      </w:r>
    </w:p>
    <w:p w:rsidR="000116EF" w:rsidRPr="00FD4547" w:rsidRDefault="00177AFD" w:rsidP="00177AFD">
      <w:pPr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3.</w:t>
      </w:r>
      <w:r w:rsidRPr="00FD4547">
        <w:rPr>
          <w:rFonts w:ascii="Times New Roman" w:eastAsia="標楷體" w:hAnsi="Times New Roman" w:cs="Times New Roman"/>
          <w:szCs w:val="24"/>
        </w:rPr>
        <w:t>如需申請公務人員學習者，請於備註欄位上填上身分證字號，當日簽到時再次確認是否無誤。</w:t>
      </w:r>
    </w:p>
    <w:p w:rsidR="00177AFD" w:rsidRDefault="00177AFD" w:rsidP="00177AFD">
      <w:pPr>
        <w:rPr>
          <w:rFonts w:ascii="Times New Roman" w:eastAsia="標楷體" w:hAnsi="Times New Roman" w:cs="Times New Roman"/>
          <w:szCs w:val="24"/>
        </w:rPr>
      </w:pPr>
      <w:r w:rsidRPr="00FD4547">
        <w:rPr>
          <w:rFonts w:ascii="Times New Roman" w:eastAsia="標楷體" w:hAnsi="Times New Roman" w:cs="Times New Roman"/>
          <w:szCs w:val="24"/>
        </w:rPr>
        <w:t>4.</w:t>
      </w:r>
      <w:r w:rsidRPr="00FD4547">
        <w:rPr>
          <w:rFonts w:ascii="Times New Roman" w:eastAsia="標楷體" w:hAnsi="Times New Roman" w:cs="Times New Roman"/>
          <w:szCs w:val="24"/>
        </w:rPr>
        <w:t>因場地座位有限，故報名額滿為止，屆時請各界參與者多加包涵。</w:t>
      </w:r>
    </w:p>
    <w:p w:rsidR="000116EF" w:rsidRPr="00FD4547" w:rsidRDefault="000116EF" w:rsidP="00177AFD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5.</w:t>
      </w:r>
      <w:r w:rsidR="004428A7">
        <w:rPr>
          <w:rFonts w:ascii="Times New Roman" w:eastAsia="標楷體" w:hAnsi="Times New Roman" w:cs="Times New Roman" w:hint="eastAsia"/>
          <w:szCs w:val="24"/>
        </w:rPr>
        <w:t>為響應環保且</w:t>
      </w:r>
      <w:r>
        <w:rPr>
          <w:rFonts w:ascii="Times New Roman" w:eastAsia="標楷體" w:hAnsi="Times New Roman" w:cs="Times New Roman" w:hint="eastAsia"/>
          <w:szCs w:val="24"/>
        </w:rPr>
        <w:t>森林研究大樓周邊停車位有限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收費停車位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，故敬請</w:t>
      </w:r>
      <w:r w:rsidR="004428A7">
        <w:rPr>
          <w:rFonts w:ascii="Times New Roman" w:eastAsia="標楷體" w:hAnsi="Times New Roman" w:cs="Times New Roman" w:hint="eastAsia"/>
          <w:szCs w:val="24"/>
        </w:rPr>
        <w:t>與</w:t>
      </w:r>
      <w:r w:rsidR="00E05EFD">
        <w:rPr>
          <w:rFonts w:ascii="Times New Roman" w:eastAsia="標楷體" w:hAnsi="Times New Roman" w:cs="Times New Roman" w:hint="eastAsia"/>
          <w:szCs w:val="24"/>
        </w:rPr>
        <w:t>會</w:t>
      </w:r>
      <w:r w:rsidR="004428A7">
        <w:rPr>
          <w:rFonts w:ascii="Times New Roman" w:eastAsia="標楷體" w:hAnsi="Times New Roman" w:cs="Times New Roman" w:hint="eastAsia"/>
          <w:szCs w:val="24"/>
        </w:rPr>
        <w:t>人員</w:t>
      </w:r>
      <w:r>
        <w:rPr>
          <w:rFonts w:ascii="Times New Roman" w:eastAsia="標楷體" w:hAnsi="Times New Roman" w:cs="Times New Roman" w:hint="eastAsia"/>
          <w:szCs w:val="24"/>
        </w:rPr>
        <w:t>搭乘大眾交通工具。</w:t>
      </w:r>
    </w:p>
    <w:p w:rsidR="00B0454C" w:rsidRPr="00FD4547" w:rsidRDefault="00B0454C" w:rsidP="00177AFD">
      <w:pPr>
        <w:rPr>
          <w:rFonts w:ascii="Times New Roman" w:eastAsia="標楷體" w:hAnsi="Times New Roman" w:cs="Times New Roman"/>
        </w:rPr>
      </w:pPr>
    </w:p>
    <w:sectPr w:rsidR="00B0454C" w:rsidRPr="00FD45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F4" w:rsidRDefault="00AF5CF4" w:rsidP="006D5987">
      <w:r>
        <w:separator/>
      </w:r>
    </w:p>
  </w:endnote>
  <w:endnote w:type="continuationSeparator" w:id="0">
    <w:p w:rsidR="00AF5CF4" w:rsidRDefault="00AF5CF4" w:rsidP="006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F4" w:rsidRDefault="00AF5CF4" w:rsidP="006D5987">
      <w:r>
        <w:separator/>
      </w:r>
    </w:p>
  </w:footnote>
  <w:footnote w:type="continuationSeparator" w:id="0">
    <w:p w:rsidR="00AF5CF4" w:rsidRDefault="00AF5CF4" w:rsidP="006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7B6"/>
    <w:multiLevelType w:val="hybridMultilevel"/>
    <w:tmpl w:val="9B9055C8"/>
    <w:lvl w:ilvl="0" w:tplc="0234D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61"/>
    <w:rsid w:val="000116EF"/>
    <w:rsid w:val="00177AFD"/>
    <w:rsid w:val="002564B4"/>
    <w:rsid w:val="00302F61"/>
    <w:rsid w:val="004428A7"/>
    <w:rsid w:val="00676C53"/>
    <w:rsid w:val="006D5987"/>
    <w:rsid w:val="00717F7E"/>
    <w:rsid w:val="00A53D48"/>
    <w:rsid w:val="00A724FF"/>
    <w:rsid w:val="00AF5CF4"/>
    <w:rsid w:val="00B0454C"/>
    <w:rsid w:val="00B265E0"/>
    <w:rsid w:val="00BC5CDF"/>
    <w:rsid w:val="00BF5533"/>
    <w:rsid w:val="00E05EFD"/>
    <w:rsid w:val="00E26291"/>
    <w:rsid w:val="00FD4547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77AF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7AF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D5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598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5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59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77AF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7AF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D5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598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5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59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林文薇</dc:creator>
  <cp:lastModifiedBy>林文薇</cp:lastModifiedBy>
  <cp:revision>11</cp:revision>
  <dcterms:created xsi:type="dcterms:W3CDTF">2018-01-12T07:45:00Z</dcterms:created>
  <dcterms:modified xsi:type="dcterms:W3CDTF">2018-01-15T03:56:00Z</dcterms:modified>
</cp:coreProperties>
</file>